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BA" w:rsidRDefault="00051EBA" w:rsidP="00051EBA">
      <w:r>
        <w:rPr>
          <w:rFonts w:ascii="Tms Rmn" w:hAnsi="Tms Rmn" w:cs="Tms Rmn"/>
          <w:color w:val="000000"/>
          <w:sz w:val="24"/>
          <w:szCs w:val="24"/>
        </w:rPr>
        <w:t>29- ročného muža právoplatne odsúdili za drogovú trestnú činnosť na trest odňatia slobody na 10 rokov.  V minulosti u neho pri domovej prehliadke zaistili drogu v hodnote 52,73 eur. Z uloženého trestu odňatia slobody si vykonal doposiaľ 1,5 roka. Vo výkone trestu je prvýkrát, v minulosti viedol bezúhonný život a nebol súdne trestaný. V súčasnosti má súdom prerušený výkon trestu odňatia slobody na dobu 12 mesiacov, vzhľadom na obzvlášť závažné ochorenie, ktoré nie je liečiteľné v podmienkach výkonu trestu.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>Prezidentka sa plne stotožňuje s tým, že drogovú trestnú činnosť je potrebné adekvátne postihovať. V uvedenom prípade však vzhľadom na nevyliečiteľné ochorenie a jeho ďalší vývoj, považuje prípadný ďalší výkon trestu za nehumánny.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Prezidentka vzhľadom na vážny zdravotný stav odpustila odsúdenému nevykonaný zvyšok trestu pod podmienkou, že 2 roky odo dňa udelenia milosti nespácha úmyselný trestný čin. </w:t>
      </w:r>
      <w:r>
        <w:rPr>
          <w:rFonts w:ascii="Tms Rmn" w:hAnsi="Tms Rmn" w:cs="Tms Rmn"/>
          <w:color w:val="000000"/>
          <w:sz w:val="24"/>
          <w:szCs w:val="24"/>
        </w:rPr>
        <w:br/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  <w:t>Prezidentka pri udeľovaní milostí postupovala podľa čl. 102 ods. 1 písm. j) Ústavy Slovenskej republiky a § 472 a 475 Trestného poriadku.</w:t>
      </w:r>
    </w:p>
    <w:p w:rsidR="00104F7A" w:rsidRPr="00051EBA" w:rsidRDefault="00104F7A" w:rsidP="00051EBA">
      <w:bookmarkStart w:id="0" w:name="_GoBack"/>
      <w:bookmarkEnd w:id="0"/>
    </w:p>
    <w:sectPr w:rsidR="00104F7A" w:rsidRPr="0005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5A"/>
    <w:rsid w:val="00051EBA"/>
    <w:rsid w:val="00104F7A"/>
    <w:rsid w:val="003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EFCA"/>
  <w15:chartTrackingRefBased/>
  <w15:docId w15:val="{6642E06A-5CE5-47AA-9312-9D983468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Laczko</dc:creator>
  <cp:keywords/>
  <dc:description/>
  <cp:lastModifiedBy>Lukas Laczko</cp:lastModifiedBy>
  <cp:revision>2</cp:revision>
  <dcterms:created xsi:type="dcterms:W3CDTF">2022-06-24T12:44:00Z</dcterms:created>
  <dcterms:modified xsi:type="dcterms:W3CDTF">2022-06-24T12:44:00Z</dcterms:modified>
</cp:coreProperties>
</file>