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E6" w:rsidRPr="00DB3EE6" w:rsidRDefault="00DB3EE6" w:rsidP="00DB3EE6">
      <w:pPr>
        <w:spacing w:line="276" w:lineRule="auto"/>
        <w:rPr>
          <w:rFonts w:ascii="Cambria" w:hAnsi="Cambria"/>
          <w:sz w:val="24"/>
          <w:szCs w:val="24"/>
        </w:rPr>
      </w:pPr>
      <w:r w:rsidRPr="00DB3EE6">
        <w:rPr>
          <w:rFonts w:ascii="Cambria" w:hAnsi="Cambria"/>
          <w:sz w:val="24"/>
          <w:szCs w:val="24"/>
        </w:rPr>
        <w:t xml:space="preserve">Vážený pán predseda Súdnej rady Slovenskej republiky, </w:t>
      </w:r>
    </w:p>
    <w:p w:rsidR="00DB3EE6" w:rsidRPr="00DB3EE6" w:rsidRDefault="00DB3EE6" w:rsidP="00DB3EE6">
      <w:pPr>
        <w:spacing w:line="276" w:lineRule="auto"/>
        <w:rPr>
          <w:rFonts w:ascii="Cambria" w:hAnsi="Cambria"/>
          <w:sz w:val="24"/>
          <w:szCs w:val="24"/>
        </w:rPr>
      </w:pPr>
      <w:r>
        <w:rPr>
          <w:rFonts w:ascii="Cambria" w:hAnsi="Cambria"/>
          <w:sz w:val="24"/>
          <w:szCs w:val="24"/>
        </w:rPr>
        <w:t>v</w:t>
      </w:r>
      <w:r w:rsidRPr="00DB3EE6">
        <w:rPr>
          <w:rFonts w:ascii="Cambria" w:hAnsi="Cambria"/>
          <w:sz w:val="24"/>
          <w:szCs w:val="24"/>
        </w:rPr>
        <w:t xml:space="preserve">ážený pán predseda Najvyššieho súdu Slovenskej republiky, </w:t>
      </w:r>
    </w:p>
    <w:p w:rsidR="00DB3EE6" w:rsidRPr="00DB3EE6" w:rsidRDefault="00DB3EE6" w:rsidP="00DB3EE6">
      <w:pPr>
        <w:spacing w:line="276" w:lineRule="auto"/>
        <w:rPr>
          <w:rFonts w:ascii="Cambria" w:hAnsi="Cambria"/>
          <w:sz w:val="24"/>
          <w:szCs w:val="24"/>
        </w:rPr>
      </w:pPr>
      <w:r>
        <w:rPr>
          <w:rFonts w:ascii="Cambria" w:hAnsi="Cambria"/>
          <w:sz w:val="24"/>
          <w:szCs w:val="24"/>
        </w:rPr>
        <w:t>v</w:t>
      </w:r>
      <w:r w:rsidRPr="00DB3EE6">
        <w:rPr>
          <w:rFonts w:ascii="Cambria" w:hAnsi="Cambria"/>
          <w:sz w:val="24"/>
          <w:szCs w:val="24"/>
        </w:rPr>
        <w:t xml:space="preserve">ážený pán predseda Ústavnoprávneho výboru Národnej rady </w:t>
      </w:r>
    </w:p>
    <w:p w:rsidR="00DB3EE6" w:rsidRPr="00DB3EE6" w:rsidRDefault="00DB3EE6" w:rsidP="00DB3EE6">
      <w:pPr>
        <w:spacing w:line="276" w:lineRule="auto"/>
        <w:rPr>
          <w:rFonts w:ascii="Cambria" w:hAnsi="Cambria"/>
          <w:sz w:val="24"/>
          <w:szCs w:val="24"/>
        </w:rPr>
      </w:pPr>
      <w:r>
        <w:rPr>
          <w:rFonts w:ascii="Cambria" w:hAnsi="Cambria"/>
          <w:sz w:val="24"/>
          <w:szCs w:val="24"/>
        </w:rPr>
        <w:t>v</w:t>
      </w:r>
      <w:r w:rsidRPr="00DB3EE6">
        <w:rPr>
          <w:rFonts w:ascii="Cambria" w:hAnsi="Cambria"/>
          <w:sz w:val="24"/>
          <w:szCs w:val="24"/>
        </w:rPr>
        <w:t>ážený pán štátny tajomník Ministerstva spravodlivosti SR</w:t>
      </w:r>
    </w:p>
    <w:p w:rsidR="00DB3EE6" w:rsidRPr="00DB3EE6" w:rsidRDefault="00DB3EE6" w:rsidP="00DB3EE6">
      <w:pPr>
        <w:spacing w:line="276" w:lineRule="auto"/>
        <w:rPr>
          <w:rFonts w:ascii="Cambria" w:hAnsi="Cambria"/>
          <w:sz w:val="24"/>
          <w:szCs w:val="24"/>
        </w:rPr>
      </w:pPr>
      <w:r>
        <w:rPr>
          <w:rFonts w:ascii="Cambria" w:hAnsi="Cambria"/>
          <w:sz w:val="24"/>
          <w:szCs w:val="24"/>
        </w:rPr>
        <w:t>v</w:t>
      </w:r>
      <w:r w:rsidRPr="00DB3EE6">
        <w:rPr>
          <w:rFonts w:ascii="Cambria" w:hAnsi="Cambria"/>
          <w:sz w:val="24"/>
          <w:szCs w:val="24"/>
        </w:rPr>
        <w:t>ážené sudkyne, vážení sudcovia,</w:t>
      </w:r>
    </w:p>
    <w:p w:rsidR="00DB3EE6" w:rsidRPr="00DB3EE6" w:rsidRDefault="00DB3EE6" w:rsidP="00DB3EE6">
      <w:pPr>
        <w:spacing w:line="276" w:lineRule="auto"/>
        <w:rPr>
          <w:rFonts w:ascii="Cambria" w:hAnsi="Cambria"/>
          <w:sz w:val="24"/>
          <w:szCs w:val="24"/>
        </w:rPr>
      </w:pPr>
      <w:r>
        <w:rPr>
          <w:rFonts w:ascii="Cambria" w:hAnsi="Cambria"/>
          <w:sz w:val="24"/>
          <w:szCs w:val="24"/>
        </w:rPr>
        <w:t>m</w:t>
      </w:r>
      <w:r w:rsidRPr="00DB3EE6">
        <w:rPr>
          <w:rFonts w:ascii="Cambria" w:hAnsi="Cambria"/>
          <w:sz w:val="24"/>
          <w:szCs w:val="24"/>
        </w:rPr>
        <w:t>ilí hostia, dámy a páni,</w:t>
      </w:r>
    </w:p>
    <w:p w:rsidR="00DB3EE6" w:rsidRPr="00DB3EE6" w:rsidRDefault="00DB3EE6" w:rsidP="00DB3EE6">
      <w:pPr>
        <w:spacing w:line="276" w:lineRule="auto"/>
        <w:rPr>
          <w:rFonts w:ascii="Cambria" w:hAnsi="Cambria"/>
          <w:sz w:val="24"/>
          <w:szCs w:val="24"/>
        </w:rPr>
      </w:pPr>
      <w:r>
        <w:rPr>
          <w:rFonts w:ascii="Cambria" w:hAnsi="Cambria"/>
          <w:sz w:val="24"/>
          <w:szCs w:val="24"/>
        </w:rPr>
        <w:t>s</w:t>
      </w:r>
      <w:r w:rsidRPr="00DB3EE6">
        <w:rPr>
          <w:rFonts w:ascii="Cambria" w:hAnsi="Cambria"/>
          <w:sz w:val="24"/>
          <w:szCs w:val="24"/>
        </w:rPr>
        <w:t>ituácia v našom súdnictve v posledných týždňoch určite nepredstavuje stojaté vody. Svedčí o tom aj skutočnosť, že sa prakticky každý mesiac stretávame pri rovnakej príležitosti: pri vymenovaní nových sudkýň a sudcov, ktorí dopĺňajú rady sudcovského stavu na Slovensku. A tak ako všetkým, ktorým som doteraz s dôverou odovzdala menovacie dekréty, aj vám, novým sudkyniam a sudcom, k vašej novej funkcii úprimne blahoželám. A želám vám, aby sa dnešok stal prvým dňom vášho budúceho celoživotného povolania.</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Pred výberovými komisiami a Súdnou radou ste preukázali, že pre svoju funkciu ste splnili odborn</w:t>
      </w:r>
      <w:r>
        <w:rPr>
          <w:rFonts w:ascii="Cambria" w:hAnsi="Cambria"/>
          <w:sz w:val="24"/>
          <w:szCs w:val="24"/>
        </w:rPr>
        <w:t>é, osobnostné i morálne kritériá</w:t>
      </w:r>
      <w:r w:rsidRPr="00DB3EE6">
        <w:rPr>
          <w:rFonts w:ascii="Cambria" w:hAnsi="Cambria"/>
          <w:sz w:val="24"/>
          <w:szCs w:val="24"/>
        </w:rPr>
        <w:t>. Očakávame teda od vás, že svoju funkciu budete vykonávať nezávisle, ale aj to, že svoju nezávislosť nebude</w:t>
      </w:r>
      <w:r>
        <w:rPr>
          <w:rFonts w:ascii="Cambria" w:hAnsi="Cambria"/>
          <w:sz w:val="24"/>
          <w:szCs w:val="24"/>
        </w:rPr>
        <w:t>te</w:t>
      </w:r>
      <w:r w:rsidRPr="00DB3EE6">
        <w:rPr>
          <w:rFonts w:ascii="Cambria" w:hAnsi="Cambria"/>
          <w:sz w:val="24"/>
          <w:szCs w:val="24"/>
        </w:rPr>
        <w:t xml:space="preserve"> vnímať ako vlastné privilégium či výsadu, ale ako ústavné právo našich občanov, ktorí od vás budú očakávať spravodlivosť.</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Očakávame tiež, že počas rokov svojho pôsobenia nestratíte úctu k zmyslu a étosu svojho povolania. Nesmie sa nám zopakovať situácia, aby ľudia, ktorí majú byť stelesnením výkonu spravodlivosti, slúžili iným záujmom.</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A očakávame aj, že hodnoty a pravidlá, ktoré už dnes stelesňujete ako sudcovia, budete rešpektovať a dodržiavať aj ako súkromné osoby. Aby váš súkromný život nemohol spochybňovať vašu prácu ako verejných činiteľov. Osobná integrita je základ, na ktorom stojí celé vaše budúce pôsobenie.</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 xml:space="preserve">Vážené sudkyne, vážení sudcovia, </w:t>
      </w:r>
    </w:p>
    <w:p w:rsidR="00DB3EE6" w:rsidRPr="00DB3EE6" w:rsidRDefault="00DB3EE6" w:rsidP="00DB3EE6">
      <w:pPr>
        <w:spacing w:line="276" w:lineRule="auto"/>
        <w:rPr>
          <w:rFonts w:ascii="Cambria" w:hAnsi="Cambria"/>
          <w:sz w:val="24"/>
          <w:szCs w:val="24"/>
        </w:rPr>
      </w:pPr>
      <w:r>
        <w:rPr>
          <w:rFonts w:ascii="Cambria" w:hAnsi="Cambria"/>
          <w:sz w:val="24"/>
          <w:szCs w:val="24"/>
        </w:rPr>
        <w:t>m</w:t>
      </w:r>
      <w:r w:rsidRPr="00DB3EE6">
        <w:rPr>
          <w:rFonts w:ascii="Cambria" w:hAnsi="Cambria"/>
          <w:sz w:val="24"/>
          <w:szCs w:val="24"/>
        </w:rPr>
        <w:t xml:space="preserve">usím v tejto chvíli pripomenúť aj to, že sa stávate súčasťou sudcovského stavu vo chvíli, keď si musí nanovo získavať a budovať dôveru verejnosti. Nedávny prieskum verejnej mienky ukázal, že nášmu súdnictvu dôveruje iba šestnásť percent respondentov a nedôveruje mu až osemdesiat percent opýtaných. Keď mali ľudia povedať, čo im prvé napadne, keď počujú slovo súdnictvo, tri najčastejšie spomínané slová boli – korupcia, nefunkčnosť, nedôvera. </w:t>
      </w:r>
    </w:p>
    <w:p w:rsidR="00DB3EE6" w:rsidRDefault="00DB3EE6" w:rsidP="00DB3EE6">
      <w:pPr>
        <w:spacing w:line="276" w:lineRule="auto"/>
        <w:rPr>
          <w:rFonts w:ascii="Cambria" w:hAnsi="Cambria"/>
          <w:sz w:val="24"/>
          <w:szCs w:val="24"/>
        </w:rPr>
      </w:pPr>
      <w:r w:rsidRPr="00DB3EE6">
        <w:rPr>
          <w:rFonts w:ascii="Cambria" w:hAnsi="Cambria"/>
          <w:sz w:val="24"/>
          <w:szCs w:val="24"/>
        </w:rPr>
        <w:t xml:space="preserve">Na tom, ako verejnosť momentálne vníma stav, ktorého členmi ste sa práve stali,  nenesiete osobne žiadnu vinu. Tak ako ju nenesú stovky poctivých a profesionálnych sudcov na Slovensku, ktorí svoje povolanie vykonávajú obetavo a v prospech spoločnosti. </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lastRenderedPageBreak/>
        <w:t xml:space="preserve">Žiaľ, príliš veľký počet individuálnych zlyhaní a nedostatočná reakcia na </w:t>
      </w:r>
      <w:proofErr w:type="spellStart"/>
      <w:r w:rsidRPr="00DB3EE6">
        <w:rPr>
          <w:rFonts w:ascii="Cambria" w:hAnsi="Cambria"/>
          <w:sz w:val="24"/>
          <w:szCs w:val="24"/>
        </w:rPr>
        <w:t>ne</w:t>
      </w:r>
      <w:proofErr w:type="spellEnd"/>
      <w:r w:rsidRPr="00DB3EE6">
        <w:rPr>
          <w:rFonts w:ascii="Cambria" w:hAnsi="Cambria"/>
          <w:sz w:val="24"/>
          <w:szCs w:val="24"/>
        </w:rPr>
        <w:t xml:space="preserve"> zvnútra sudcovského stavu spôsobili, že nedôvera voči súdnictvu dosiahla kritickú úroveň. Dnešná situácia nás vystríha, aké je nebezpečné, ak sa k individuálnym zlyhaniam pristupuje benevolentne a ak sa sudcovská kolegialita uplatňuje príliš široko.  </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 xml:space="preserve">Vážené sudkyne, vážení sudcovia, </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 xml:space="preserve">nespomenula som aktuálnu situáciu súdnictva preto, aby som vás odrádzala. Naopak, spomenula som ju preto, aby ste ju brali ako ďalšiu výzvu vo svojom profesionálnom, aj osobnom živote. Hoci na strate a oslabení dôveryhodnosti súdnictva nemáte žiaden podiel, sami k jej obnoveniu a k posilneniu kreditu sudcovského stavu môžete veľmi prispieť. </w:t>
      </w:r>
    </w:p>
    <w:p w:rsidR="00DB3EE6" w:rsidRPr="00DB3EE6" w:rsidRDefault="00DB3EE6" w:rsidP="00DB3EE6">
      <w:pPr>
        <w:spacing w:line="276" w:lineRule="auto"/>
        <w:rPr>
          <w:rFonts w:ascii="Cambria" w:hAnsi="Cambria"/>
          <w:sz w:val="24"/>
          <w:szCs w:val="24"/>
        </w:rPr>
      </w:pPr>
      <w:r w:rsidRPr="00DB3EE6">
        <w:rPr>
          <w:rFonts w:ascii="Cambria" w:hAnsi="Cambria"/>
          <w:sz w:val="24"/>
          <w:szCs w:val="24"/>
        </w:rPr>
        <w:t>Od dnešného dňa je vašou úlohou chrániť zákonnosť, aby ste svojím rozhodovaním napĺňali literu i ducha zákonov podľa svojho najlepšieho vedomia a svedomia. Vaše povolanie je veľmi náročné, ale aj dôstojné a spoločensky nesmierne prospešné. Želám vám pevné zdravie, veľa síl a odvahy, aby váš prínos slovenskej justícii bol čerstvý a svieži, pretože práve taký naše súdnictvo potrebuje.</w:t>
      </w:r>
      <w:bookmarkStart w:id="0" w:name="_GoBack"/>
      <w:bookmarkEnd w:id="0"/>
    </w:p>
    <w:sectPr w:rsidR="00DB3EE6" w:rsidRPr="00DB3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E6"/>
    <w:rsid w:val="007D1679"/>
    <w:rsid w:val="00DB3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C4A4"/>
  <w15:chartTrackingRefBased/>
  <w15:docId w15:val="{E1E57FE5-AD25-445A-A9B6-6A10208E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Martin Strizinec</cp:lastModifiedBy>
  <cp:revision>1</cp:revision>
  <dcterms:created xsi:type="dcterms:W3CDTF">2020-10-01T07:23:00Z</dcterms:created>
  <dcterms:modified xsi:type="dcterms:W3CDTF">2020-10-01T07:28:00Z</dcterms:modified>
</cp:coreProperties>
</file>