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72" w:rsidRPr="00D65043" w:rsidRDefault="00704B72" w:rsidP="00704B72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65043">
        <w:rPr>
          <w:rFonts w:ascii="Cambria" w:hAnsi="Cambria"/>
          <w:sz w:val="24"/>
          <w:szCs w:val="24"/>
        </w:rPr>
        <w:t>Na rokovanie</w:t>
      </w:r>
    </w:p>
    <w:p w:rsidR="00704B72" w:rsidRPr="00D65043" w:rsidRDefault="00704B72" w:rsidP="00704B72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65043">
        <w:rPr>
          <w:rFonts w:ascii="Cambria" w:hAnsi="Cambria"/>
          <w:sz w:val="24"/>
          <w:szCs w:val="24"/>
        </w:rPr>
        <w:t>Národnej rady Slovenskej republiky</w:t>
      </w:r>
    </w:p>
    <w:p w:rsidR="00704B72" w:rsidRPr="00D65043" w:rsidRDefault="00704B72" w:rsidP="00704B72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704B72" w:rsidRPr="00D65043" w:rsidRDefault="00704B72" w:rsidP="00704B72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704B72" w:rsidRPr="00D65043" w:rsidRDefault="00704B72" w:rsidP="00704B7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65043">
        <w:rPr>
          <w:rFonts w:ascii="Cambria" w:hAnsi="Cambria"/>
          <w:b/>
          <w:sz w:val="24"/>
          <w:szCs w:val="24"/>
        </w:rPr>
        <w:t>I.</w:t>
      </w:r>
    </w:p>
    <w:p w:rsidR="00704B72" w:rsidRPr="00D65043" w:rsidRDefault="00704B72" w:rsidP="00704B7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65043">
        <w:rPr>
          <w:rFonts w:ascii="Cambria" w:hAnsi="Cambria"/>
          <w:sz w:val="24"/>
          <w:szCs w:val="24"/>
        </w:rPr>
        <w:tab/>
        <w:t>Podľa čl. 102 ods. 1 písm. o) Ústavy Slovenskej republiky vraciam Národnej rade Slovenskej republiky zákon z 20. decembra 2022 o ochrane ovzdušia a o zmene a doplnení niektorých zákonov (ďalej len „schválený zákon“).</w:t>
      </w:r>
    </w:p>
    <w:p w:rsidR="00704B72" w:rsidRPr="00D65043" w:rsidRDefault="00704B72" w:rsidP="00704B72">
      <w:pPr>
        <w:spacing w:after="240" w:line="276" w:lineRule="auto"/>
        <w:jc w:val="both"/>
        <w:rPr>
          <w:rFonts w:ascii="Cambria" w:hAnsi="Cambria"/>
          <w:b/>
          <w:sz w:val="24"/>
          <w:szCs w:val="24"/>
        </w:rPr>
      </w:pPr>
      <w:r w:rsidRPr="00D65043">
        <w:rPr>
          <w:rFonts w:ascii="Cambria" w:hAnsi="Cambria"/>
          <w:sz w:val="24"/>
          <w:szCs w:val="24"/>
        </w:rPr>
        <w:tab/>
        <w:t>Navrhujem, aby Národná rada Slovenskej republiky pri opätovnom prerokovaní schválila zákon so zmenou uvedenou v časti III..</w:t>
      </w:r>
    </w:p>
    <w:p w:rsidR="00704B72" w:rsidRPr="00D65043" w:rsidRDefault="00704B72" w:rsidP="00704B7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65043">
        <w:rPr>
          <w:rFonts w:ascii="Cambria" w:hAnsi="Cambria"/>
          <w:b/>
          <w:sz w:val="24"/>
          <w:szCs w:val="24"/>
        </w:rPr>
        <w:t>II.</w:t>
      </w:r>
    </w:p>
    <w:p w:rsidR="00704B72" w:rsidRPr="00D65043" w:rsidRDefault="00704B72" w:rsidP="00704B7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65043">
        <w:rPr>
          <w:rFonts w:ascii="Cambria" w:hAnsi="Cambria"/>
          <w:sz w:val="24"/>
          <w:szCs w:val="24"/>
        </w:rPr>
        <w:tab/>
        <w:t>Schválený zákon bol na rokovanie Národnej rady Slovenskej republiky (ďalej len „národná rada“) predložený ako vládny návrh zákona o ochrane ovzdušia a o zmene a doplnení niektorých zákonov (ďalej len „pôvodný návrh zákona“). V rámci druhého čítania v národnej rade bol schválený poslanecký pozmeňujúci a doplňujúci návrh, na základe ktorého sa do pôvodného návrhu zákona doplnil nový článok obsahujúci novelu zákona č. 201/2009 Z. z. o štátnej hydrologickej službe a štátnej meteorologickej službe v znení zákona č. 39/2013 Z. z. (ďalej len „zákon č. 201/2009 Z. z.“).</w:t>
      </w:r>
    </w:p>
    <w:p w:rsidR="00704B72" w:rsidRPr="00D65043" w:rsidRDefault="00704B72" w:rsidP="00704B7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65043">
        <w:rPr>
          <w:rFonts w:ascii="Cambria" w:hAnsi="Cambria"/>
          <w:sz w:val="24"/>
          <w:szCs w:val="24"/>
        </w:rPr>
        <w:tab/>
        <w:t>Podľa § 11 ods. 2 písm. a) až c) zákona č. 201/2009 Z. z. je Slovenský hydrometeorologický ústav, ktorý spravuje štátnu hydrologickú sieť a štátnu meteorologickú sieť, oprávnený:</w:t>
      </w:r>
    </w:p>
    <w:p w:rsidR="00704B72" w:rsidRPr="00D65043" w:rsidRDefault="00704B72" w:rsidP="00704B7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65043">
        <w:rPr>
          <w:rFonts w:ascii="Cambria" w:hAnsi="Cambria"/>
          <w:sz w:val="24"/>
          <w:szCs w:val="24"/>
        </w:rPr>
        <w:t>zriaďovať a odstraňovať pozorovacie objekty štátnej hydrologickej siete a štátnej meteorologickej siete na cudzej nehnuteľnosti,</w:t>
      </w:r>
    </w:p>
    <w:p w:rsidR="00704B72" w:rsidRPr="00D65043" w:rsidRDefault="00704B72" w:rsidP="00704B7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65043">
        <w:rPr>
          <w:rFonts w:ascii="Cambria" w:hAnsi="Cambria"/>
          <w:sz w:val="24"/>
          <w:szCs w:val="24"/>
        </w:rPr>
        <w:t>vstupovať a využívať prístupové cesty na cudziu nehnuteľnosť pri prevádzkovaní pozorovacích objektov štátnej hydrologickej siete a pozorovacích objektov štátnej meteorologickej siete,</w:t>
      </w:r>
    </w:p>
    <w:p w:rsidR="00704B72" w:rsidRPr="00D65043" w:rsidRDefault="00704B72" w:rsidP="00704B7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65043">
        <w:rPr>
          <w:rFonts w:ascii="Cambria" w:hAnsi="Cambria"/>
          <w:sz w:val="24"/>
          <w:szCs w:val="24"/>
        </w:rPr>
        <w:t>vykonávať nevyhnutné úpravy pôdy alebo porastu ohrozujúce bezpečnosť a spoľahlivosť pozorovacích objektov štátnej hydrologickej siete a pozorovacích objektov štátnej meteorologickej siete, ak to po prechádzajúcej výzve neurobil vlastník alebo užívateľ pozemku.</w:t>
      </w:r>
    </w:p>
    <w:p w:rsidR="00704B72" w:rsidRPr="00D65043" w:rsidRDefault="00704B72" w:rsidP="00704B72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D65043">
        <w:rPr>
          <w:rFonts w:ascii="Cambria" w:hAnsi="Cambria"/>
          <w:sz w:val="24"/>
          <w:szCs w:val="24"/>
        </w:rPr>
        <w:t xml:space="preserve">Podľa čl. VI šiesteho bodu schváleného zákona sa má do § 11 zákona č. 201/2009 Z. z. doplniť nový odsek 6, ktorý znie: </w:t>
      </w:r>
      <w:r w:rsidRPr="00D65043">
        <w:rPr>
          <w:rFonts w:ascii="Cambria" w:hAnsi="Cambria"/>
          <w:i/>
          <w:sz w:val="24"/>
          <w:szCs w:val="24"/>
        </w:rPr>
        <w:t>„Oprávnenia podľa odseku 2 písm. a) až c) sú vecnými bremenami viaznucimi na dotknutých nehnuteľnostiach. Návrh na vykonanie záznamu do katastra nehnuteľností podá ústav v lehote do 90 dní od zriadenia pozorovacieho objektu štátnej hydrologickej alebo štátnej meteorologickej siete.“</w:t>
      </w:r>
      <w:r w:rsidRPr="00D65043">
        <w:rPr>
          <w:rFonts w:ascii="Cambria" w:hAnsi="Cambria"/>
          <w:sz w:val="24"/>
          <w:szCs w:val="24"/>
        </w:rPr>
        <w:t>.</w:t>
      </w:r>
    </w:p>
    <w:p w:rsidR="00704B72" w:rsidRPr="00D65043" w:rsidRDefault="00704B72" w:rsidP="00704B72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D65043">
        <w:rPr>
          <w:rFonts w:ascii="Cambria" w:hAnsi="Cambria"/>
          <w:sz w:val="24"/>
          <w:szCs w:val="24"/>
        </w:rPr>
        <w:t>Podľa čl. 20 ods. 1 Ústavy Slovenskej republiky (ďalej len „Ústava“) má každý právo vlastniť majetok. Vlastnícke právo všetkých vlastníkov má rovnaký zákonný obsah a ochranu.</w:t>
      </w:r>
    </w:p>
    <w:p w:rsidR="00704B72" w:rsidRPr="00D65043" w:rsidRDefault="00704B72" w:rsidP="00704B72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D65043">
        <w:rPr>
          <w:rFonts w:ascii="Cambria" w:hAnsi="Cambria"/>
          <w:sz w:val="24"/>
          <w:szCs w:val="24"/>
        </w:rPr>
        <w:lastRenderedPageBreak/>
        <w:t>Podľa čl. 20 ods. 4 Ústavy vyvlastnenie alebo nútené obmedzenie vlastníckeho práva je možné iba v nevyhnutnej miere a vo verejnom záujme, a to na základe zákona a za primeranú náhradu.</w:t>
      </w:r>
    </w:p>
    <w:p w:rsidR="00704B72" w:rsidRPr="00D65043" w:rsidRDefault="00704B72" w:rsidP="00704B72">
      <w:pPr>
        <w:spacing w:line="276" w:lineRule="auto"/>
        <w:ind w:firstLine="709"/>
        <w:jc w:val="both"/>
        <w:rPr>
          <w:rFonts w:ascii="Cambria" w:hAnsi="Cambria"/>
          <w:sz w:val="24"/>
          <w:szCs w:val="24"/>
        </w:rPr>
      </w:pPr>
      <w:r w:rsidRPr="00D65043">
        <w:rPr>
          <w:rFonts w:ascii="Cambria" w:hAnsi="Cambria"/>
          <w:sz w:val="24"/>
          <w:szCs w:val="24"/>
        </w:rPr>
        <w:t xml:space="preserve">Ústavný súd Slovenskej republiky (ďalej len „ústavný súd“) vo svojom náleze </w:t>
      </w:r>
      <w:proofErr w:type="spellStart"/>
      <w:r w:rsidRPr="00D65043">
        <w:rPr>
          <w:rFonts w:ascii="Cambria" w:hAnsi="Cambria"/>
          <w:sz w:val="24"/>
          <w:szCs w:val="24"/>
        </w:rPr>
        <w:t>sp</w:t>
      </w:r>
      <w:proofErr w:type="spellEnd"/>
      <w:r w:rsidRPr="00D65043">
        <w:rPr>
          <w:rFonts w:ascii="Cambria" w:hAnsi="Cambria"/>
          <w:sz w:val="24"/>
          <w:szCs w:val="24"/>
        </w:rPr>
        <w:t xml:space="preserve">. zn. PL. ÚS 42/2015 z 12. októbra 2016, </w:t>
      </w:r>
      <w:r w:rsidRPr="00D65043">
        <w:rPr>
          <w:rFonts w:ascii="Cambria" w:hAnsi="Cambria" w:cs="Arial"/>
          <w:sz w:val="24"/>
          <w:szCs w:val="24"/>
        </w:rPr>
        <w:t xml:space="preserve">kde ústavný súd posudzoval zriadenie zákonného vecného bremena na majetku vlastníka a zákonom upravenú jednorazovú náhradu za takéto obmedzenie vlastníckeho práva, a teda otázku súladu s čl. 20 ods. 4 Ústavy a čl. 1 Dodatkového protokolu k </w:t>
      </w:r>
      <w:hyperlink r:id="rId5" w:history="1">
        <w:r w:rsidRPr="00D65043">
          <w:rPr>
            <w:rFonts w:ascii="Cambria" w:hAnsi="Cambria" w:cs="Arial"/>
            <w:sz w:val="24"/>
            <w:szCs w:val="24"/>
          </w:rPr>
          <w:t>Dohovoru o ochrane ľudských práv a základných slobôd</w:t>
        </w:r>
      </w:hyperlink>
      <w:r w:rsidRPr="00D65043">
        <w:rPr>
          <w:rFonts w:ascii="Cambria" w:hAnsi="Cambria" w:cs="Arial"/>
          <w:sz w:val="24"/>
          <w:szCs w:val="24"/>
        </w:rPr>
        <w:t>,</w:t>
      </w:r>
      <w:r w:rsidRPr="00D65043">
        <w:rPr>
          <w:rFonts w:ascii="Cambria" w:hAnsi="Cambria"/>
          <w:sz w:val="24"/>
          <w:szCs w:val="24"/>
        </w:rPr>
        <w:t xml:space="preserve"> konštatoval: </w:t>
      </w:r>
      <w:r w:rsidRPr="00D65043">
        <w:rPr>
          <w:rFonts w:ascii="Cambria" w:hAnsi="Cambria"/>
          <w:i/>
          <w:sz w:val="24"/>
          <w:szCs w:val="24"/>
        </w:rPr>
        <w:t>„Podmienka primeranej náhrady má zdvojený účel. Patrí ku kumulatívnym podmienkam ochrany vlastníka, a preto pôsobí preventívne, vytvára ekonomickú protiváhu k nadmernému akcentovaniu verejného záujmu. ... Účelom podmienky primeranej náhrady zároveň je kompenzovať vlastníka za ujmu na jeho právach náležiacich k obsahu vlastníckeho práva. Pri vyvlastnení aj pri nútenom obmedzení vlastníckych práv dôjde k zásahu, ktorý bude v súlade s ústavou len vtedy, ak sa splní účel poskytnutia „primeranej náhrady“.</w:t>
      </w:r>
      <w:r w:rsidRPr="00D65043">
        <w:rPr>
          <w:rFonts w:ascii="Cambria" w:hAnsi="Cambria"/>
          <w:sz w:val="24"/>
          <w:szCs w:val="24"/>
        </w:rPr>
        <w:t>“.</w:t>
      </w:r>
    </w:p>
    <w:p w:rsidR="00704B72" w:rsidRPr="00D65043" w:rsidRDefault="00704B72" w:rsidP="00704B72">
      <w:pPr>
        <w:spacing w:after="120"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D65043">
        <w:rPr>
          <w:rFonts w:ascii="Cambria" w:hAnsi="Cambria"/>
          <w:sz w:val="24"/>
          <w:szCs w:val="24"/>
        </w:rPr>
        <w:t>Schváleným zákonom sa majú zriadiť vecné bremená zodpovedajúce oprávneniam Slovenského hydrometeorologického ústavu podľa § 11 ods. 2 písm. a) až c) zákona č. 201/2009 Z. z.. Uvedené vecné bremená predstavujú obmedzenie vlastníckeho práva vlastníkov dotknutých nehnuteľností, s ktorými sú spojené. Ide teda o zákonné obmedzenie vlastníckeho práva, ktoré musí spĺňať aj materiálne podmienky vyžadované v čl. 20 ods. 4 Ústavy, ktorými sú verejný záujem, nevyhnutná miera a primeraná náhrada.</w:t>
      </w:r>
    </w:p>
    <w:p w:rsidR="00704B72" w:rsidRPr="00D65043" w:rsidRDefault="00704B72" w:rsidP="00704B72">
      <w:pPr>
        <w:pStyle w:val="Default"/>
        <w:spacing w:after="120" w:line="276" w:lineRule="auto"/>
        <w:ind w:firstLine="708"/>
        <w:jc w:val="both"/>
        <w:rPr>
          <w:rFonts w:ascii="Cambria" w:hAnsi="Cambria"/>
          <w:color w:val="auto"/>
        </w:rPr>
      </w:pPr>
      <w:r w:rsidRPr="00D65043">
        <w:rPr>
          <w:rFonts w:ascii="Cambria" w:hAnsi="Cambria"/>
          <w:color w:val="auto"/>
        </w:rPr>
        <w:t xml:space="preserve">Obdobné znenie zriadenia vecného bremena zákonom pozná viacero zákonov, ktorým dochádza k obmedzeniu vlastníckych práv vlastníka vo verejnom záujme najmä zriadením konkrétneho vedenia na jeho pozemku: zákon č. 251/2021 </w:t>
      </w:r>
      <w:proofErr w:type="spellStart"/>
      <w:r w:rsidRPr="00D65043">
        <w:rPr>
          <w:rFonts w:ascii="Cambria" w:hAnsi="Cambria"/>
          <w:color w:val="auto"/>
        </w:rPr>
        <w:t>Z.z</w:t>
      </w:r>
      <w:proofErr w:type="spellEnd"/>
      <w:r w:rsidRPr="00D65043">
        <w:rPr>
          <w:rFonts w:ascii="Cambria" w:hAnsi="Cambria"/>
          <w:color w:val="auto"/>
        </w:rPr>
        <w:t xml:space="preserve">. o energetike, zákon č. 657/2004 </w:t>
      </w:r>
      <w:proofErr w:type="spellStart"/>
      <w:r w:rsidRPr="00D65043">
        <w:rPr>
          <w:rFonts w:ascii="Cambria" w:hAnsi="Cambria"/>
          <w:color w:val="auto"/>
        </w:rPr>
        <w:t>Z.z</w:t>
      </w:r>
      <w:proofErr w:type="spellEnd"/>
      <w:r w:rsidRPr="00D65043">
        <w:rPr>
          <w:rFonts w:ascii="Cambria" w:hAnsi="Cambria"/>
          <w:color w:val="auto"/>
        </w:rPr>
        <w:t xml:space="preserve">. o tepelnej energetike, zákon č. 351/2011 </w:t>
      </w:r>
      <w:proofErr w:type="spellStart"/>
      <w:r w:rsidRPr="00D65043">
        <w:rPr>
          <w:rFonts w:ascii="Cambria" w:hAnsi="Cambria"/>
          <w:color w:val="auto"/>
        </w:rPr>
        <w:t>Z.z</w:t>
      </w:r>
      <w:proofErr w:type="spellEnd"/>
      <w:r w:rsidRPr="00D65043">
        <w:rPr>
          <w:rFonts w:ascii="Cambria" w:hAnsi="Cambria"/>
          <w:color w:val="auto"/>
        </w:rPr>
        <w:t xml:space="preserve">. o elektronických komunikáciách, zákon </w:t>
      </w:r>
      <w:r w:rsidRPr="00D65043">
        <w:rPr>
          <w:rFonts w:ascii="Cambria" w:hAnsi="Cambria" w:cs="Arial"/>
          <w:color w:val="auto"/>
        </w:rPr>
        <w:t xml:space="preserve">č. 442/2002 </w:t>
      </w:r>
      <w:proofErr w:type="spellStart"/>
      <w:r w:rsidRPr="00D65043">
        <w:rPr>
          <w:rFonts w:ascii="Cambria" w:hAnsi="Cambria" w:cs="Arial"/>
          <w:color w:val="auto"/>
        </w:rPr>
        <w:t>Z.z</w:t>
      </w:r>
      <w:proofErr w:type="spellEnd"/>
      <w:r w:rsidRPr="00D65043">
        <w:rPr>
          <w:rFonts w:ascii="Cambria" w:hAnsi="Cambria" w:cs="Arial"/>
          <w:color w:val="auto"/>
        </w:rPr>
        <w:t>.</w:t>
      </w:r>
      <w:r w:rsidRPr="00D65043">
        <w:rPr>
          <w:rFonts w:ascii="Cambria" w:hAnsi="Cambria"/>
          <w:color w:val="auto"/>
        </w:rPr>
        <w:t xml:space="preserve"> </w:t>
      </w:r>
      <w:r w:rsidRPr="00D65043">
        <w:rPr>
          <w:rFonts w:ascii="Cambria" w:hAnsi="Cambria" w:cs="Arial"/>
          <w:color w:val="auto"/>
        </w:rPr>
        <w:t>o verejných vodovodoch a verejných kanalizáciách, zákon č</w:t>
      </w:r>
      <w:r w:rsidRPr="00D65043">
        <w:rPr>
          <w:rFonts w:ascii="Cambria" w:hAnsi="Cambria"/>
          <w:color w:val="auto"/>
        </w:rPr>
        <w:t>. 669/2007 Z. z.</w:t>
      </w:r>
      <w:r w:rsidRPr="00D65043">
        <w:rPr>
          <w:rFonts w:ascii="Cambria" w:hAnsi="Cambria" w:cs="Arial"/>
          <w:color w:val="auto"/>
        </w:rPr>
        <w:t xml:space="preserve"> </w:t>
      </w:r>
      <w:r w:rsidRPr="00D65043">
        <w:rPr>
          <w:rFonts w:ascii="Cambria" w:hAnsi="Cambria" w:cs="Arial"/>
          <w:color w:val="auto"/>
          <w:shd w:val="clear" w:color="auto" w:fill="FFFFFF"/>
        </w:rPr>
        <w:t>o jednorazových mimoriadnych opatreniach v príprave niektorých stavieb diaľnic a ciest pre motorové vozidlá.</w:t>
      </w:r>
    </w:p>
    <w:p w:rsidR="00704B72" w:rsidRPr="00D65043" w:rsidRDefault="00704B72" w:rsidP="00704B72">
      <w:pPr>
        <w:pStyle w:val="Default"/>
        <w:spacing w:after="120" w:line="276" w:lineRule="auto"/>
        <w:ind w:firstLine="708"/>
        <w:jc w:val="both"/>
        <w:rPr>
          <w:rFonts w:ascii="Cambria" w:hAnsi="Cambria" w:cs="Arial"/>
          <w:color w:val="auto"/>
        </w:rPr>
      </w:pPr>
      <w:r w:rsidRPr="00D65043">
        <w:rPr>
          <w:rFonts w:ascii="Cambria" w:hAnsi="Cambria" w:cs="Arial"/>
          <w:color w:val="auto"/>
        </w:rPr>
        <w:t>Tieto zákony súčasne priznávajú právo na primeranú náhradu za zriadenie vecného bremena, a to buď bez výslovného určenia, že ide o jednorazovú náhradu alebo právo na primeranú náhradu výslovne konkretizujú ako právo na jednorazovú náhradu za opísané obmedzenie vlastníckeho práva (zriadenie vecného bremena v prospech tretej osoby), ktorej výška sa určí znaleckým posudkom.</w:t>
      </w:r>
    </w:p>
    <w:p w:rsidR="00704B72" w:rsidRPr="00D65043" w:rsidRDefault="00704B72" w:rsidP="00704B72">
      <w:pPr>
        <w:spacing w:after="120"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D65043">
        <w:rPr>
          <w:rFonts w:ascii="Cambria" w:hAnsi="Cambria"/>
          <w:sz w:val="24"/>
          <w:szCs w:val="24"/>
        </w:rPr>
        <w:t>Ustanovenie čl. VI šiesteho bodu schváleného zákona sa však obmedzuje iba na samotné zriadenie vecných bremien a úpravu vykonania záznamu do katastra nehnuteľností. Absentuje akékoľvek ustanovenie o primeranej náhrade za obmedzenie vlastníckeho práva, a preto nemožno hovoriť o splnení materiálnej podmienky primeranej náhrady, ktorú Ústava vyžaduje, a v zmysle vyššie uvedeného nálezu ústavného súdu nemožno hovoriť ani o ústavne súladnom obmedzení vlastníckeho práva.</w:t>
      </w:r>
    </w:p>
    <w:p w:rsidR="00704B72" w:rsidRPr="00D65043" w:rsidRDefault="00704B72" w:rsidP="00704B72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D65043">
        <w:rPr>
          <w:rFonts w:ascii="Cambria" w:hAnsi="Cambria"/>
          <w:sz w:val="24"/>
          <w:szCs w:val="24"/>
        </w:rPr>
        <w:lastRenderedPageBreak/>
        <w:t>Keďže všetky materiálne podmienky ústavnosti obmedzenia vlastníckeho práva musia byť splnené kumulatívne, nesplnenie čo i len jednej z nich znamená nesúlad s Ústavou a preto nie je potrebné zaoberať sa prieskumom splnenia ostatných.</w:t>
      </w:r>
    </w:p>
    <w:p w:rsidR="00704B72" w:rsidRPr="00D65043" w:rsidRDefault="00704B72" w:rsidP="00704B72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D65043">
        <w:rPr>
          <w:rFonts w:ascii="Cambria" w:hAnsi="Cambria"/>
          <w:sz w:val="24"/>
          <w:szCs w:val="24"/>
        </w:rPr>
        <w:t xml:space="preserve">Schválený zákon v Čl. VI v šiestom bode tak nie je v súlade s čl. 20 ods. 4 Ústavy a čl. 1 </w:t>
      </w:r>
      <w:r w:rsidRPr="00D65043">
        <w:rPr>
          <w:rFonts w:ascii="Cambria" w:hAnsi="Cambria" w:cs="Arial"/>
          <w:sz w:val="24"/>
          <w:szCs w:val="24"/>
        </w:rPr>
        <w:t xml:space="preserve">Dodatkového protokolu k </w:t>
      </w:r>
      <w:hyperlink r:id="rId6" w:history="1">
        <w:r w:rsidRPr="00D65043">
          <w:rPr>
            <w:rFonts w:ascii="Cambria" w:hAnsi="Cambria" w:cs="Arial"/>
            <w:sz w:val="24"/>
            <w:szCs w:val="24"/>
          </w:rPr>
          <w:t>Dohovoru o ochrane ľudských práv a základných slobôd</w:t>
        </w:r>
      </w:hyperlink>
    </w:p>
    <w:p w:rsidR="00704B72" w:rsidRPr="00D65043" w:rsidRDefault="00704B72" w:rsidP="00704B7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65043">
        <w:rPr>
          <w:rFonts w:ascii="Cambria" w:hAnsi="Cambria"/>
          <w:b/>
          <w:sz w:val="24"/>
          <w:szCs w:val="24"/>
        </w:rPr>
        <w:t>III.</w:t>
      </w:r>
    </w:p>
    <w:p w:rsidR="00704B72" w:rsidRPr="00D65043" w:rsidRDefault="00704B72" w:rsidP="00704B7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65043">
        <w:rPr>
          <w:rFonts w:ascii="Cambria" w:hAnsi="Cambria"/>
          <w:sz w:val="24"/>
          <w:szCs w:val="24"/>
        </w:rPr>
        <w:tab/>
        <w:t>V nadväznosti na pripomienky uvedené v časti II. navrhujem, aby Národná rada Slovenskej republiky pri opätovnom prerokovaní schválila zákon s touto zmenou:</w:t>
      </w:r>
    </w:p>
    <w:p w:rsidR="00704B72" w:rsidRPr="00D65043" w:rsidRDefault="00704B72" w:rsidP="00704B7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B72" w:rsidRPr="00D65043" w:rsidRDefault="00704B72" w:rsidP="00704B72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65043">
        <w:rPr>
          <w:rFonts w:ascii="Cambria" w:hAnsi="Cambria"/>
          <w:sz w:val="24"/>
          <w:szCs w:val="24"/>
        </w:rPr>
        <w:t>V čl. VI sa vypúšťa šiesty bod.</w:t>
      </w:r>
    </w:p>
    <w:p w:rsidR="00704B72" w:rsidRPr="00D65043" w:rsidRDefault="00704B72" w:rsidP="00704B72">
      <w:pPr>
        <w:spacing w:line="276" w:lineRule="auto"/>
        <w:ind w:left="360" w:firstLine="348"/>
        <w:jc w:val="both"/>
        <w:rPr>
          <w:rFonts w:ascii="Cambria" w:hAnsi="Cambria"/>
          <w:sz w:val="24"/>
          <w:szCs w:val="24"/>
        </w:rPr>
      </w:pPr>
      <w:r w:rsidRPr="00D65043">
        <w:rPr>
          <w:rFonts w:ascii="Cambria" w:hAnsi="Cambria"/>
          <w:sz w:val="24"/>
          <w:szCs w:val="24"/>
        </w:rPr>
        <w:t>Doterajšie body sa primerane prečíslujú.</w:t>
      </w:r>
    </w:p>
    <w:p w:rsidR="00704B72" w:rsidRPr="00D65043" w:rsidRDefault="00704B72" w:rsidP="00704B7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B72" w:rsidRPr="00D65043" w:rsidRDefault="00704B72" w:rsidP="00704B7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65043">
        <w:rPr>
          <w:rFonts w:ascii="Cambria" w:hAnsi="Cambria"/>
          <w:sz w:val="24"/>
          <w:szCs w:val="24"/>
        </w:rPr>
        <w:t>Bratislava 30. decembra 2022</w:t>
      </w:r>
    </w:p>
    <w:p w:rsidR="00C5299B" w:rsidRDefault="00C5299B">
      <w:bookmarkStart w:id="0" w:name="_GoBack"/>
      <w:bookmarkEnd w:id="0"/>
    </w:p>
    <w:sectPr w:rsidR="00C5299B" w:rsidSect="00FA207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716087"/>
      <w:docPartObj>
        <w:docPartGallery w:val="Page Numbers (Bottom of Page)"/>
        <w:docPartUnique/>
      </w:docPartObj>
    </w:sdtPr>
    <w:sdtEndPr/>
    <w:sdtContent>
      <w:p w:rsidR="00FA2070" w:rsidRDefault="00704B7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A2070" w:rsidRDefault="00704B72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42B4"/>
    <w:multiLevelType w:val="hybridMultilevel"/>
    <w:tmpl w:val="8AE63F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40146"/>
    <w:multiLevelType w:val="hybridMultilevel"/>
    <w:tmpl w:val="0A5CE0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72"/>
    <w:rsid w:val="00704B72"/>
    <w:rsid w:val="00C5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D33B5-5BE8-4672-8D37-E022ED2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4B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0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4B72"/>
  </w:style>
  <w:style w:type="paragraph" w:styleId="Odsekzoznamu">
    <w:name w:val="List Paragraph"/>
    <w:basedOn w:val="Normlny"/>
    <w:uiPriority w:val="34"/>
    <w:qFormat/>
    <w:rsid w:val="00704B72"/>
    <w:pPr>
      <w:ind w:left="720"/>
      <w:contextualSpacing/>
    </w:pPr>
  </w:style>
  <w:style w:type="paragraph" w:customStyle="1" w:styleId="Default">
    <w:name w:val="Default"/>
    <w:rsid w:val="00704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spi://module='ASPI'&amp;link='209/1992%20Zb.'&amp;ucin-k-dni='30.12.9999'" TargetMode="External"/><Relationship Id="rId5" Type="http://schemas.openxmlformats.org/officeDocument/2006/relationships/hyperlink" Target="aspi://module='ASPI'&amp;link='209/1992%20Zb.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Strizinec</dc:creator>
  <cp:keywords/>
  <dc:description/>
  <cp:lastModifiedBy>Martin Strizinec</cp:lastModifiedBy>
  <cp:revision>1</cp:revision>
  <dcterms:created xsi:type="dcterms:W3CDTF">2023-01-02T13:18:00Z</dcterms:created>
  <dcterms:modified xsi:type="dcterms:W3CDTF">2023-01-02T13:19:00Z</dcterms:modified>
</cp:coreProperties>
</file>