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2AE9" w14:textId="77777777" w:rsidR="002A26D4" w:rsidRPr="00704CE2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704CE2">
        <w:rPr>
          <w:rFonts w:ascii="Cambria" w:hAnsi="Cambria"/>
          <w:sz w:val="24"/>
          <w:szCs w:val="24"/>
        </w:rPr>
        <w:t>Na rokovanie</w:t>
      </w:r>
    </w:p>
    <w:p w14:paraId="478D1671" w14:textId="77777777" w:rsidR="00CE20CF" w:rsidRPr="00704CE2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Národnej rady Slovenskej republiky</w:t>
      </w:r>
    </w:p>
    <w:p w14:paraId="0AA2D92D" w14:textId="77777777" w:rsidR="00CE20CF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4724AF2" w14:textId="77777777" w:rsidR="00A8778E" w:rsidRPr="00704CE2" w:rsidRDefault="00A8778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FB1F736" w14:textId="181FFCEA" w:rsidR="00CE20CF" w:rsidRPr="00704CE2" w:rsidRDefault="00CE20CF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I</w:t>
      </w:r>
      <w:r w:rsidR="0054446E">
        <w:rPr>
          <w:rFonts w:ascii="Cambria" w:hAnsi="Cambria"/>
          <w:sz w:val="24"/>
          <w:szCs w:val="24"/>
        </w:rPr>
        <w:t>.</w:t>
      </w:r>
    </w:p>
    <w:p w14:paraId="7965AF86" w14:textId="77777777" w:rsidR="00CE20CF" w:rsidRPr="00704CE2" w:rsidRDefault="00CE20CF" w:rsidP="0054446E">
      <w:pPr>
        <w:spacing w:after="0"/>
        <w:jc w:val="center"/>
        <w:rPr>
          <w:rFonts w:ascii="Cambria" w:hAnsi="Cambria"/>
          <w:sz w:val="24"/>
          <w:szCs w:val="24"/>
        </w:rPr>
      </w:pPr>
    </w:p>
    <w:p w14:paraId="4D0BB0DF" w14:textId="77777777" w:rsidR="00CE20CF" w:rsidRPr="00704CE2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Podľa čl. 102 ods. 1 písm. o) Ústavy Slovenskej republiky vraciam Národnej rade Slovenskej republiky zákon zo 7. októbra 2021, ktorým sa mení a dopĺňa zákon</w:t>
      </w:r>
      <w:r w:rsidR="00596D3D" w:rsidRPr="00704CE2">
        <w:rPr>
          <w:rFonts w:ascii="Cambria" w:hAnsi="Cambria"/>
          <w:sz w:val="24"/>
          <w:szCs w:val="24"/>
        </w:rPr>
        <w:t xml:space="preserve"> </w:t>
      </w:r>
      <w:r w:rsidR="00704CE2" w:rsidRPr="00704CE2">
        <w:rPr>
          <w:rFonts w:ascii="Cambria" w:hAnsi="Cambria"/>
          <w:sz w:val="24"/>
          <w:szCs w:val="24"/>
        </w:rPr>
        <w:t xml:space="preserve">                                  </w:t>
      </w:r>
      <w:r w:rsidR="00596D3D" w:rsidRPr="00704CE2">
        <w:rPr>
          <w:rFonts w:ascii="Cambria" w:hAnsi="Cambria"/>
          <w:sz w:val="24"/>
          <w:szCs w:val="24"/>
        </w:rPr>
        <w:t xml:space="preserve">č. 55/2017 Z. z. </w:t>
      </w:r>
      <w:r w:rsidRPr="00704CE2">
        <w:rPr>
          <w:rFonts w:ascii="Cambria" w:hAnsi="Cambria"/>
          <w:sz w:val="24"/>
          <w:szCs w:val="24"/>
        </w:rPr>
        <w:t>o štátnej službe a o zmene a doplnení niektorých zákonov</w:t>
      </w:r>
      <w:r w:rsidR="00596D3D" w:rsidRPr="00704CE2">
        <w:rPr>
          <w:rFonts w:ascii="Cambria" w:hAnsi="Cambria"/>
          <w:sz w:val="24"/>
          <w:szCs w:val="24"/>
        </w:rPr>
        <w:t xml:space="preserve"> v znení neskorších predpisov</w:t>
      </w:r>
      <w:r w:rsidRPr="00704CE2">
        <w:rPr>
          <w:rFonts w:ascii="Cambria" w:hAnsi="Cambria"/>
          <w:sz w:val="24"/>
          <w:szCs w:val="24"/>
        </w:rPr>
        <w:t xml:space="preserve"> a ktorým sa menia a dopĺňajú niektoré zákony (ďalej len „schválený zákon“).</w:t>
      </w:r>
    </w:p>
    <w:p w14:paraId="548D4B54" w14:textId="77777777" w:rsidR="00BD6B9B" w:rsidRDefault="00BD6B9B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B8FBA12" w14:textId="43BC360E" w:rsidR="00CE20CF" w:rsidRPr="00704CE2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Navrhujem, aby Národná rada Slovenskej republiky</w:t>
      </w:r>
      <w:r w:rsidR="00596D3D" w:rsidRPr="00704CE2">
        <w:rPr>
          <w:rFonts w:ascii="Cambria" w:hAnsi="Cambria"/>
          <w:sz w:val="24"/>
          <w:szCs w:val="24"/>
        </w:rPr>
        <w:t xml:space="preserve"> </w:t>
      </w:r>
      <w:r w:rsidRPr="00704CE2">
        <w:rPr>
          <w:rFonts w:ascii="Cambria" w:hAnsi="Cambria"/>
          <w:sz w:val="24"/>
          <w:szCs w:val="24"/>
        </w:rPr>
        <w:t xml:space="preserve">pri opätovnom prerokovaní </w:t>
      </w:r>
      <w:r w:rsidR="00704CE2" w:rsidRPr="00704CE2">
        <w:rPr>
          <w:rFonts w:ascii="Cambria" w:hAnsi="Cambria"/>
          <w:sz w:val="24"/>
          <w:szCs w:val="24"/>
        </w:rPr>
        <w:t>neprijala zákon ako celok</w:t>
      </w:r>
      <w:r w:rsidR="0054446E">
        <w:rPr>
          <w:rFonts w:ascii="Cambria" w:hAnsi="Cambria"/>
          <w:sz w:val="24"/>
          <w:szCs w:val="24"/>
        </w:rPr>
        <w:t>.</w:t>
      </w:r>
    </w:p>
    <w:p w14:paraId="63E2153C" w14:textId="6469D370" w:rsidR="00CE20CF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AE15CB5" w14:textId="77777777" w:rsidR="00332B2D" w:rsidRPr="00704CE2" w:rsidRDefault="00332B2D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735590AF" w14:textId="28628FED" w:rsidR="00CE20CF" w:rsidRPr="00704CE2" w:rsidRDefault="00CE20CF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II</w:t>
      </w:r>
      <w:r w:rsidR="0054446E">
        <w:rPr>
          <w:rFonts w:ascii="Cambria" w:hAnsi="Cambria"/>
          <w:sz w:val="24"/>
          <w:szCs w:val="24"/>
        </w:rPr>
        <w:t>.</w:t>
      </w:r>
    </w:p>
    <w:p w14:paraId="349C8D60" w14:textId="77777777" w:rsidR="00CE20CF" w:rsidRPr="00704CE2" w:rsidRDefault="00CE20CF" w:rsidP="0054446E">
      <w:pPr>
        <w:spacing w:after="0"/>
        <w:jc w:val="center"/>
        <w:rPr>
          <w:rFonts w:ascii="Cambria" w:hAnsi="Cambria"/>
          <w:sz w:val="24"/>
          <w:szCs w:val="24"/>
        </w:rPr>
      </w:pPr>
    </w:p>
    <w:p w14:paraId="74E862D4" w14:textId="77777777" w:rsidR="002A26D4" w:rsidRPr="00704CE2" w:rsidRDefault="00BD6B9B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Návrh s</w:t>
      </w:r>
      <w:r w:rsidR="002A26D4" w:rsidRPr="00704CE2">
        <w:rPr>
          <w:rFonts w:ascii="Cambria" w:hAnsi="Cambria"/>
          <w:sz w:val="24"/>
          <w:szCs w:val="24"/>
        </w:rPr>
        <w:t>chválen</w:t>
      </w:r>
      <w:r>
        <w:rPr>
          <w:rFonts w:ascii="Cambria" w:hAnsi="Cambria"/>
          <w:sz w:val="24"/>
          <w:szCs w:val="24"/>
        </w:rPr>
        <w:t xml:space="preserve">ého </w:t>
      </w:r>
      <w:r w:rsidR="002A26D4" w:rsidRPr="00704CE2">
        <w:rPr>
          <w:rFonts w:ascii="Cambria" w:hAnsi="Cambria"/>
          <w:sz w:val="24"/>
          <w:szCs w:val="24"/>
        </w:rPr>
        <w:t>zákon</w:t>
      </w:r>
      <w:r>
        <w:rPr>
          <w:rFonts w:ascii="Cambria" w:hAnsi="Cambria"/>
          <w:sz w:val="24"/>
          <w:szCs w:val="24"/>
        </w:rPr>
        <w:t>a</w:t>
      </w:r>
      <w:r w:rsidR="002A26D4" w:rsidRPr="00704CE2">
        <w:rPr>
          <w:rFonts w:ascii="Cambria" w:hAnsi="Cambria"/>
          <w:sz w:val="24"/>
          <w:szCs w:val="24"/>
        </w:rPr>
        <w:t xml:space="preserve"> </w:t>
      </w:r>
      <w:r w:rsidR="00743415" w:rsidRPr="00704CE2">
        <w:rPr>
          <w:rFonts w:ascii="Cambria" w:hAnsi="Cambria"/>
          <w:sz w:val="24"/>
          <w:szCs w:val="24"/>
        </w:rPr>
        <w:t>p</w:t>
      </w:r>
      <w:r w:rsidR="00E80B20" w:rsidRPr="00704CE2">
        <w:rPr>
          <w:rFonts w:ascii="Cambria" w:hAnsi="Cambria"/>
          <w:sz w:val="24"/>
          <w:szCs w:val="24"/>
        </w:rPr>
        <w:t xml:space="preserve">odala </w:t>
      </w:r>
      <w:r w:rsidR="002A26D4" w:rsidRPr="00704CE2">
        <w:rPr>
          <w:rFonts w:ascii="Cambria" w:hAnsi="Cambria"/>
          <w:sz w:val="24"/>
          <w:szCs w:val="24"/>
        </w:rPr>
        <w:t>Národnej rad</w:t>
      </w:r>
      <w:r w:rsidR="00E80B20" w:rsidRPr="00704CE2">
        <w:rPr>
          <w:rFonts w:ascii="Cambria" w:hAnsi="Cambria"/>
          <w:sz w:val="24"/>
          <w:szCs w:val="24"/>
        </w:rPr>
        <w:t xml:space="preserve">e </w:t>
      </w:r>
      <w:r w:rsidR="002A26D4" w:rsidRPr="00704CE2">
        <w:rPr>
          <w:rFonts w:ascii="Cambria" w:hAnsi="Cambria"/>
          <w:sz w:val="24"/>
          <w:szCs w:val="24"/>
        </w:rPr>
        <w:t>Slovenskej republiky (ďalej len „národná rada“) skupin</w:t>
      </w:r>
      <w:r w:rsidR="009D2866" w:rsidRPr="00704CE2">
        <w:rPr>
          <w:rFonts w:ascii="Cambria" w:hAnsi="Cambria"/>
          <w:sz w:val="24"/>
          <w:szCs w:val="24"/>
        </w:rPr>
        <w:t xml:space="preserve">a </w:t>
      </w:r>
      <w:r w:rsidR="002A26D4" w:rsidRPr="00704CE2">
        <w:rPr>
          <w:rFonts w:ascii="Cambria" w:hAnsi="Cambria"/>
          <w:sz w:val="24"/>
          <w:szCs w:val="24"/>
        </w:rPr>
        <w:t xml:space="preserve">poslancov národnej rady ako návrh na vydanie zákona, ktorým sa mení a dopĺňa zákon č. 55/2017 Z. z. o štátnej službe a o zmene a doplnení niektorých zákonov v znení neskorších predpisov </w:t>
      </w:r>
      <w:r w:rsidR="00A8778E" w:rsidRPr="00704CE2">
        <w:rPr>
          <w:rFonts w:ascii="Cambria" w:hAnsi="Cambria"/>
          <w:sz w:val="24"/>
          <w:szCs w:val="24"/>
        </w:rPr>
        <w:t xml:space="preserve">(tlač 583) </w:t>
      </w:r>
      <w:r w:rsidR="002A26D4" w:rsidRPr="00704CE2">
        <w:rPr>
          <w:rFonts w:ascii="Cambria" w:hAnsi="Cambria"/>
          <w:sz w:val="24"/>
          <w:szCs w:val="24"/>
        </w:rPr>
        <w:t>(ďalej len „poslanecký návrh zákona“).</w:t>
      </w:r>
    </w:p>
    <w:p w14:paraId="12245FBF" w14:textId="77777777" w:rsidR="00BD6B9B" w:rsidRDefault="00BD6B9B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0E1152F5" w14:textId="4D8B8F7F" w:rsidR="003023BC" w:rsidRDefault="003023BC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Schválený zák</w:t>
      </w:r>
      <w:r w:rsidR="00D23BD8"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 xml:space="preserve"> v čl. I mení a dopĺňa </w:t>
      </w:r>
      <w:r w:rsidRPr="00BD6B9B">
        <w:rPr>
          <w:rFonts w:ascii="Cambria" w:hAnsi="Cambria"/>
          <w:sz w:val="24"/>
          <w:szCs w:val="24"/>
        </w:rPr>
        <w:t>zákon č. 55/2017 Z. z. o štátnej službe a</w:t>
      </w:r>
      <w:r w:rsidR="005E3FE8">
        <w:rPr>
          <w:rFonts w:ascii="Cambria" w:hAnsi="Cambria"/>
          <w:sz w:val="24"/>
          <w:szCs w:val="24"/>
        </w:rPr>
        <w:t> </w:t>
      </w:r>
      <w:r w:rsidRPr="00BD6B9B">
        <w:rPr>
          <w:rFonts w:ascii="Cambria" w:hAnsi="Cambria"/>
          <w:sz w:val="24"/>
          <w:szCs w:val="24"/>
        </w:rPr>
        <w:t>o</w:t>
      </w:r>
      <w:r w:rsidR="005E3FE8">
        <w:rPr>
          <w:rFonts w:ascii="Cambria" w:hAnsi="Cambria"/>
          <w:sz w:val="24"/>
          <w:szCs w:val="24"/>
        </w:rPr>
        <w:t> </w:t>
      </w:r>
      <w:r w:rsidRPr="00BD6B9B">
        <w:rPr>
          <w:rFonts w:ascii="Cambria" w:hAnsi="Cambria"/>
          <w:sz w:val="24"/>
          <w:szCs w:val="24"/>
        </w:rPr>
        <w:t xml:space="preserve">zmene </w:t>
      </w:r>
      <w:r w:rsidR="00D23BD8">
        <w:rPr>
          <w:rFonts w:ascii="Cambria" w:hAnsi="Cambria"/>
          <w:sz w:val="24"/>
          <w:szCs w:val="24"/>
        </w:rPr>
        <w:t xml:space="preserve">                   </w:t>
      </w:r>
      <w:r w:rsidRPr="00BD6B9B">
        <w:rPr>
          <w:rFonts w:ascii="Cambria" w:hAnsi="Cambria"/>
          <w:sz w:val="24"/>
          <w:szCs w:val="24"/>
        </w:rPr>
        <w:t>a doplnení niektorých zákonov v znení neskorších predpisov</w:t>
      </w:r>
      <w:r>
        <w:rPr>
          <w:rFonts w:ascii="Cambria" w:hAnsi="Cambria"/>
          <w:sz w:val="24"/>
          <w:szCs w:val="24"/>
        </w:rPr>
        <w:t xml:space="preserve"> (ďalej len „zákon o štátnej službe“). Na základe pozmeňujúcich a doplňujúcich návrhov poslancov národnej rady bol poslanecký návrh zákona doplnený o čl. II, ktorý mení a dopĺňa  zákon č. 73/1998 Z. z. </w:t>
      </w:r>
      <w:r w:rsidR="00D23BD8">
        <w:rPr>
          <w:rFonts w:ascii="Cambria" w:hAnsi="Cambria"/>
          <w:sz w:val="24"/>
          <w:szCs w:val="24"/>
        </w:rPr>
        <w:t xml:space="preserve">                  </w:t>
      </w:r>
      <w:r w:rsidRPr="00B247A9">
        <w:rPr>
          <w:rFonts w:ascii="Cambria" w:hAnsi="Cambria"/>
          <w:sz w:val="24"/>
          <w:szCs w:val="24"/>
        </w:rPr>
        <w:t xml:space="preserve">o štátnej službe príslušníkov Policajného zboru, Slovenskej informačnej služby, Zboru väzenskej a justičnej stráže Slovenskej republiky a Železničnej polície v znení </w:t>
      </w:r>
      <w:r>
        <w:rPr>
          <w:rFonts w:ascii="Cambria" w:hAnsi="Cambria"/>
          <w:sz w:val="24"/>
          <w:szCs w:val="24"/>
        </w:rPr>
        <w:t>neskorších predpisov (ďalej len „zákon č. 73/1998“).</w:t>
      </w:r>
    </w:p>
    <w:p w14:paraId="568A51FD" w14:textId="77777777" w:rsidR="003023BC" w:rsidRDefault="003023B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1879D843" w14:textId="42FE7D11" w:rsidR="00AE66E9" w:rsidRPr="00704CE2" w:rsidRDefault="00AE66E9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V rámci prerokúvania uvedeného poslaneckého návrhu zákona národná rada schválila jeden pozmeňujúci návrh (gramatickú úpravu) </w:t>
      </w:r>
      <w:r w:rsidR="00BD6B9B">
        <w:rPr>
          <w:rFonts w:ascii="Cambria" w:hAnsi="Cambria"/>
          <w:sz w:val="24"/>
          <w:szCs w:val="24"/>
        </w:rPr>
        <w:t xml:space="preserve">výborov národnej rady </w:t>
      </w:r>
      <w:r w:rsidRPr="00704CE2">
        <w:rPr>
          <w:rFonts w:ascii="Cambria" w:hAnsi="Cambria"/>
          <w:sz w:val="24"/>
          <w:szCs w:val="24"/>
        </w:rPr>
        <w:t xml:space="preserve">a päť pozmeňujúcich a doplňujúcich návrhov (vrátane dvoch nových článkov) poslancov národnej rady. Išlo o spresňujúce návrhy, </w:t>
      </w:r>
      <w:r w:rsidR="003023BC">
        <w:rPr>
          <w:rFonts w:ascii="Cambria" w:hAnsi="Cambria"/>
          <w:sz w:val="24"/>
          <w:szCs w:val="24"/>
        </w:rPr>
        <w:t xml:space="preserve">ale </w:t>
      </w:r>
      <w:r w:rsidRPr="00704CE2">
        <w:rPr>
          <w:rFonts w:ascii="Cambria" w:hAnsi="Cambria"/>
          <w:sz w:val="24"/>
          <w:szCs w:val="24"/>
        </w:rPr>
        <w:t xml:space="preserve">aj o návrhy, ktoré mali za následok </w:t>
      </w:r>
      <w:r w:rsidR="00172776">
        <w:rPr>
          <w:rFonts w:ascii="Cambria" w:hAnsi="Cambria"/>
          <w:sz w:val="24"/>
          <w:szCs w:val="24"/>
        </w:rPr>
        <w:t>vi</w:t>
      </w:r>
      <w:r w:rsidR="00A8778E">
        <w:rPr>
          <w:rFonts w:ascii="Cambria" w:hAnsi="Cambria"/>
          <w:sz w:val="24"/>
          <w:szCs w:val="24"/>
        </w:rPr>
        <w:t>a</w:t>
      </w:r>
      <w:r w:rsidR="00172776">
        <w:rPr>
          <w:rFonts w:ascii="Cambria" w:hAnsi="Cambria"/>
          <w:sz w:val="24"/>
          <w:szCs w:val="24"/>
        </w:rPr>
        <w:t xml:space="preserve">ceré </w:t>
      </w:r>
      <w:r w:rsidRPr="00704CE2">
        <w:rPr>
          <w:rFonts w:ascii="Cambria" w:hAnsi="Cambria"/>
          <w:sz w:val="24"/>
          <w:szCs w:val="24"/>
        </w:rPr>
        <w:t>vecné zmeny oproti poslaneckému návrhu zákona</w:t>
      </w:r>
      <w:r w:rsidR="003023BC">
        <w:rPr>
          <w:rFonts w:ascii="Cambria" w:hAnsi="Cambria"/>
          <w:sz w:val="24"/>
          <w:szCs w:val="24"/>
        </w:rPr>
        <w:t>, ktorý bol tak doplnený aj o nesúvisiacu právnu úpravu (čl. II novelizujúci zákon č. 73/1998)</w:t>
      </w:r>
      <w:r w:rsidRPr="00704CE2">
        <w:rPr>
          <w:rFonts w:ascii="Cambria" w:hAnsi="Cambria"/>
          <w:sz w:val="24"/>
          <w:szCs w:val="24"/>
        </w:rPr>
        <w:t>.</w:t>
      </w:r>
    </w:p>
    <w:p w14:paraId="0A541769" w14:textId="77777777" w:rsidR="00BD6B9B" w:rsidRPr="00704CE2" w:rsidRDefault="00BD6B9B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5712BEEE" w14:textId="1BE5B089" w:rsidR="00B4513D" w:rsidRDefault="00E2016F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Predmetom poslaneckého návrhu zákona podľa </w:t>
      </w:r>
      <w:r w:rsidR="003023BC">
        <w:rPr>
          <w:rFonts w:ascii="Cambria" w:hAnsi="Cambria"/>
          <w:sz w:val="24"/>
          <w:szCs w:val="24"/>
        </w:rPr>
        <w:t xml:space="preserve">krátkeho odôvodnenia </w:t>
      </w:r>
      <w:r w:rsidRPr="00704CE2">
        <w:rPr>
          <w:rFonts w:ascii="Cambria" w:hAnsi="Cambria"/>
          <w:sz w:val="24"/>
          <w:szCs w:val="24"/>
        </w:rPr>
        <w:t>všeobecnej časti dôvodovej správy k poslaneckému návrhu zákona je</w:t>
      </w:r>
      <w:r w:rsidR="00B247A9">
        <w:rPr>
          <w:rFonts w:ascii="Cambria" w:hAnsi="Cambria"/>
          <w:sz w:val="24"/>
          <w:szCs w:val="24"/>
        </w:rPr>
        <w:t xml:space="preserve"> „</w:t>
      </w:r>
      <w:r w:rsidR="00B247A9" w:rsidRPr="00CD3C9F">
        <w:rPr>
          <w:rFonts w:ascii="Cambria" w:hAnsi="Cambria"/>
          <w:i/>
          <w:sz w:val="24"/>
          <w:szCs w:val="24"/>
        </w:rPr>
        <w:t>posilnenie právomocí generálneho tajomníka služobného úradu vo vzťahu k vedúcim zamestnancom, s kontrolnou právomocou štatutárneho orgánu a štátneho zamestnanca vo verejnej funkcii. Navrhovaná právna úprava vychádza z právneho stavu platného do 31.5.2017.</w:t>
      </w:r>
      <w:r w:rsidR="00B247A9">
        <w:rPr>
          <w:rFonts w:ascii="Cambria" w:hAnsi="Cambria"/>
          <w:sz w:val="24"/>
          <w:szCs w:val="24"/>
        </w:rPr>
        <w:t>“</w:t>
      </w:r>
      <w:r w:rsidR="00D23BD8">
        <w:rPr>
          <w:rFonts w:ascii="Cambria" w:hAnsi="Cambria"/>
          <w:sz w:val="24"/>
          <w:szCs w:val="24"/>
        </w:rPr>
        <w:t>.</w:t>
      </w:r>
    </w:p>
    <w:p w14:paraId="05339B9D" w14:textId="77777777" w:rsidR="00B4513D" w:rsidRDefault="00B4513D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7E57FC6" w14:textId="115D149C" w:rsidR="00B4513D" w:rsidRPr="00B4513D" w:rsidRDefault="00B4513D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Predmetom pozmeňujúceho a doplňujúceho návrhu, ktorým sa mení </w:t>
      </w:r>
      <w:r w:rsidR="00D23BD8">
        <w:rPr>
          <w:rFonts w:ascii="Cambria" w:hAnsi="Cambria"/>
          <w:sz w:val="24"/>
          <w:szCs w:val="24"/>
        </w:rPr>
        <w:t xml:space="preserve">a dopĺňa </w:t>
      </w:r>
      <w:r>
        <w:rPr>
          <w:rFonts w:ascii="Cambria" w:hAnsi="Cambria"/>
          <w:sz w:val="24"/>
          <w:szCs w:val="24"/>
        </w:rPr>
        <w:t xml:space="preserve">zákon </w:t>
      </w:r>
      <w:r w:rsidR="00D23BD8">
        <w:rPr>
          <w:rFonts w:ascii="Cambria" w:hAnsi="Cambria"/>
          <w:sz w:val="24"/>
          <w:szCs w:val="24"/>
        </w:rPr>
        <w:t xml:space="preserve">                          </w:t>
      </w:r>
      <w:r>
        <w:rPr>
          <w:rFonts w:ascii="Cambria" w:hAnsi="Cambria"/>
          <w:sz w:val="24"/>
          <w:szCs w:val="24"/>
        </w:rPr>
        <w:t xml:space="preserve">č. 73/1998 </w:t>
      </w:r>
      <w:r w:rsidR="00D23BD8">
        <w:rPr>
          <w:rFonts w:ascii="Cambria" w:hAnsi="Cambria"/>
          <w:sz w:val="24"/>
          <w:szCs w:val="24"/>
        </w:rPr>
        <w:t xml:space="preserve">Z. z., </w:t>
      </w:r>
      <w:r>
        <w:rPr>
          <w:rFonts w:ascii="Cambria" w:hAnsi="Cambria"/>
          <w:sz w:val="24"/>
          <w:szCs w:val="24"/>
        </w:rPr>
        <w:t xml:space="preserve">je podľa </w:t>
      </w:r>
      <w:r w:rsidR="003023BC">
        <w:rPr>
          <w:rFonts w:ascii="Cambria" w:hAnsi="Cambria"/>
          <w:sz w:val="24"/>
          <w:szCs w:val="24"/>
        </w:rPr>
        <w:t xml:space="preserve">taktiež krátkeho </w:t>
      </w:r>
      <w:r>
        <w:rPr>
          <w:rFonts w:ascii="Cambria" w:hAnsi="Cambria"/>
          <w:sz w:val="24"/>
          <w:szCs w:val="24"/>
        </w:rPr>
        <w:t>odôvodnenia návrhu „</w:t>
      </w:r>
      <w:r>
        <w:rPr>
          <w:rFonts w:ascii="Cambria" w:hAnsi="Cambria"/>
          <w:i/>
          <w:sz w:val="24"/>
          <w:szCs w:val="24"/>
        </w:rPr>
        <w:t>posilnenie právomocí ministra vnútra Slovenskej republiky vo vzťahu k policajtom, ktorí sú ustanovení na funkciu nadriadeného</w:t>
      </w:r>
      <w:r>
        <w:rPr>
          <w:rFonts w:ascii="Cambria" w:hAnsi="Cambria"/>
          <w:sz w:val="24"/>
          <w:szCs w:val="24"/>
        </w:rPr>
        <w:t>.“</w:t>
      </w:r>
      <w:r w:rsidR="00D23BD8">
        <w:rPr>
          <w:rFonts w:ascii="Cambria" w:hAnsi="Cambria"/>
          <w:sz w:val="24"/>
          <w:szCs w:val="24"/>
        </w:rPr>
        <w:t>.</w:t>
      </w:r>
      <w:r w:rsidR="003023BC">
        <w:rPr>
          <w:rFonts w:ascii="Cambria" w:hAnsi="Cambria"/>
          <w:sz w:val="24"/>
          <w:szCs w:val="24"/>
        </w:rPr>
        <w:t xml:space="preserve"> Uvedené odôvodnenie nie je vecne správne, </w:t>
      </w:r>
      <w:r w:rsidR="005E3FE8">
        <w:rPr>
          <w:rFonts w:ascii="Cambria" w:hAnsi="Cambria"/>
          <w:sz w:val="24"/>
          <w:szCs w:val="24"/>
        </w:rPr>
        <w:t>keďže</w:t>
      </w:r>
      <w:r w:rsidR="003023BC">
        <w:rPr>
          <w:rFonts w:ascii="Cambria" w:hAnsi="Cambria"/>
          <w:sz w:val="24"/>
          <w:szCs w:val="24"/>
        </w:rPr>
        <w:t xml:space="preserve"> návrh posilňuje právomoci </w:t>
      </w:r>
      <w:r w:rsidR="005E3FE8">
        <w:rPr>
          <w:rFonts w:ascii="Cambria" w:hAnsi="Cambria"/>
          <w:sz w:val="24"/>
          <w:szCs w:val="24"/>
        </w:rPr>
        <w:t xml:space="preserve">aj </w:t>
      </w:r>
      <w:r w:rsidR="003023BC">
        <w:rPr>
          <w:rFonts w:ascii="Cambria" w:hAnsi="Cambria"/>
          <w:sz w:val="24"/>
          <w:szCs w:val="24"/>
        </w:rPr>
        <w:t xml:space="preserve">ďalších </w:t>
      </w:r>
      <w:r w:rsidR="005E3FE8">
        <w:rPr>
          <w:rFonts w:ascii="Cambria" w:hAnsi="Cambria"/>
          <w:sz w:val="24"/>
          <w:szCs w:val="24"/>
        </w:rPr>
        <w:t xml:space="preserve">verejných funkcionárov </w:t>
      </w:r>
      <w:r w:rsidR="003023BC">
        <w:rPr>
          <w:rFonts w:ascii="Cambria" w:hAnsi="Cambria"/>
          <w:sz w:val="24"/>
          <w:szCs w:val="24"/>
        </w:rPr>
        <w:t xml:space="preserve">(minister spravodlivosti, </w:t>
      </w:r>
      <w:r w:rsidR="005E3FE8">
        <w:rPr>
          <w:rFonts w:ascii="Cambria" w:hAnsi="Cambria"/>
          <w:sz w:val="24"/>
          <w:szCs w:val="24"/>
        </w:rPr>
        <w:t>riaditeľ SIS, riaditeľ NBÚ</w:t>
      </w:r>
      <w:r w:rsidR="003023BC">
        <w:rPr>
          <w:rFonts w:ascii="Cambria" w:hAnsi="Cambria"/>
          <w:sz w:val="24"/>
          <w:szCs w:val="24"/>
        </w:rPr>
        <w:t>) a nielen vo vzťahu k policajtom.</w:t>
      </w:r>
    </w:p>
    <w:p w14:paraId="2A638913" w14:textId="77777777" w:rsidR="00B4513D" w:rsidRDefault="00B4513D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78E75F1" w14:textId="203894D7" w:rsidR="00A42777" w:rsidRPr="00704CE2" w:rsidRDefault="00B247A9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CF5E90" w:rsidRPr="00704CE2">
        <w:rPr>
          <w:rFonts w:ascii="Cambria" w:hAnsi="Cambria"/>
          <w:sz w:val="24"/>
          <w:szCs w:val="24"/>
        </w:rPr>
        <w:t xml:space="preserve"> dôvodovej správe </w:t>
      </w:r>
      <w:r w:rsidR="00B4513D">
        <w:rPr>
          <w:rFonts w:ascii="Cambria" w:hAnsi="Cambria"/>
          <w:sz w:val="24"/>
          <w:szCs w:val="24"/>
        </w:rPr>
        <w:t>a</w:t>
      </w:r>
      <w:r w:rsidR="00A8778E">
        <w:rPr>
          <w:rFonts w:ascii="Cambria" w:hAnsi="Cambria"/>
          <w:sz w:val="24"/>
          <w:szCs w:val="24"/>
        </w:rPr>
        <w:t> v </w:t>
      </w:r>
      <w:r w:rsidR="00B4513D" w:rsidRPr="00E63AFA">
        <w:rPr>
          <w:rFonts w:ascii="Cambria" w:hAnsi="Cambria"/>
          <w:sz w:val="24"/>
          <w:szCs w:val="24"/>
        </w:rPr>
        <w:t xml:space="preserve">odôvodnení </w:t>
      </w:r>
      <w:r w:rsidR="00CF5E90" w:rsidRPr="00E63AFA">
        <w:rPr>
          <w:rFonts w:ascii="Cambria" w:hAnsi="Cambria"/>
          <w:sz w:val="24"/>
          <w:szCs w:val="24"/>
        </w:rPr>
        <w:t xml:space="preserve">absentuje argumentácia </w:t>
      </w:r>
      <w:r w:rsidRPr="00E63AFA">
        <w:rPr>
          <w:rFonts w:ascii="Cambria" w:hAnsi="Cambria"/>
          <w:sz w:val="24"/>
          <w:szCs w:val="24"/>
        </w:rPr>
        <w:t xml:space="preserve">potreby prijatia </w:t>
      </w:r>
      <w:r w:rsidR="00CF5E90" w:rsidRPr="00E63AFA">
        <w:rPr>
          <w:rFonts w:ascii="Cambria" w:hAnsi="Cambria"/>
          <w:sz w:val="24"/>
          <w:szCs w:val="24"/>
        </w:rPr>
        <w:t xml:space="preserve">navrhovaných zmien, akú by si </w:t>
      </w:r>
      <w:r w:rsidRPr="00E63AFA">
        <w:rPr>
          <w:rFonts w:ascii="Cambria" w:hAnsi="Cambria"/>
          <w:sz w:val="24"/>
          <w:szCs w:val="24"/>
        </w:rPr>
        <w:t xml:space="preserve">miera </w:t>
      </w:r>
      <w:r w:rsidR="00B4513D" w:rsidRPr="00E63AFA">
        <w:rPr>
          <w:rFonts w:ascii="Cambria" w:hAnsi="Cambria"/>
          <w:sz w:val="24"/>
          <w:szCs w:val="24"/>
        </w:rPr>
        <w:t xml:space="preserve">ich </w:t>
      </w:r>
      <w:r w:rsidRPr="00E63AFA">
        <w:rPr>
          <w:rFonts w:ascii="Cambria" w:hAnsi="Cambria"/>
          <w:sz w:val="24"/>
          <w:szCs w:val="24"/>
        </w:rPr>
        <w:t>zásahu do existujúci</w:t>
      </w:r>
      <w:r w:rsidR="00A8778E" w:rsidRPr="00E63AFA">
        <w:rPr>
          <w:rFonts w:ascii="Cambria" w:hAnsi="Cambria"/>
          <w:sz w:val="24"/>
          <w:szCs w:val="24"/>
        </w:rPr>
        <w:t>ch</w:t>
      </w:r>
      <w:r>
        <w:rPr>
          <w:rFonts w:ascii="Cambria" w:hAnsi="Cambria"/>
          <w:sz w:val="24"/>
          <w:szCs w:val="24"/>
        </w:rPr>
        <w:t xml:space="preserve"> princípov </w:t>
      </w:r>
      <w:r w:rsidR="00A8778E">
        <w:rPr>
          <w:rFonts w:ascii="Cambria" w:hAnsi="Cambria"/>
          <w:sz w:val="24"/>
          <w:szCs w:val="24"/>
        </w:rPr>
        <w:t xml:space="preserve">a pomerov </w:t>
      </w:r>
      <w:r>
        <w:rPr>
          <w:rFonts w:ascii="Cambria" w:hAnsi="Cambria"/>
          <w:sz w:val="24"/>
          <w:szCs w:val="24"/>
        </w:rPr>
        <w:t>štátnej služby</w:t>
      </w:r>
      <w:r w:rsidR="00B4513D">
        <w:rPr>
          <w:rFonts w:ascii="Cambria" w:hAnsi="Cambria"/>
          <w:sz w:val="24"/>
          <w:szCs w:val="24"/>
        </w:rPr>
        <w:t xml:space="preserve"> alebo štátnej služby</w:t>
      </w:r>
      <w:r w:rsidR="00B4513D" w:rsidRPr="00B4513D">
        <w:t xml:space="preserve"> </w:t>
      </w:r>
      <w:r w:rsidR="00A8778E">
        <w:rPr>
          <w:rFonts w:ascii="Cambria" w:hAnsi="Cambria"/>
          <w:sz w:val="24"/>
          <w:szCs w:val="24"/>
        </w:rPr>
        <w:t>pr</w:t>
      </w:r>
      <w:r w:rsidR="00B4513D" w:rsidRPr="00B4513D">
        <w:rPr>
          <w:rFonts w:ascii="Cambria" w:hAnsi="Cambria"/>
          <w:sz w:val="24"/>
          <w:szCs w:val="24"/>
        </w:rPr>
        <w:t xml:space="preserve">íslušníkov Policajného zboru, príslušníkov Slovenskej informačnej služby, príslušníkov Národného bezpečnostného úradu </w:t>
      </w:r>
      <w:r w:rsidR="00D23BD8">
        <w:rPr>
          <w:rFonts w:ascii="Cambria" w:hAnsi="Cambria"/>
          <w:sz w:val="24"/>
          <w:szCs w:val="24"/>
        </w:rPr>
        <w:t xml:space="preserve">                                  </w:t>
      </w:r>
      <w:r w:rsidR="00B4513D" w:rsidRPr="00B4513D">
        <w:rPr>
          <w:rFonts w:ascii="Cambria" w:hAnsi="Cambria"/>
          <w:sz w:val="24"/>
          <w:szCs w:val="24"/>
        </w:rPr>
        <w:t>a príslušníkov Zboru väzenskej a justičnej stráže Slovenskej republiky</w:t>
      </w:r>
      <w:r w:rsidR="00B4513D">
        <w:rPr>
          <w:rFonts w:ascii="Cambria" w:hAnsi="Cambria"/>
          <w:sz w:val="24"/>
          <w:szCs w:val="24"/>
        </w:rPr>
        <w:t xml:space="preserve"> </w:t>
      </w:r>
      <w:r w:rsidR="00CF5E90" w:rsidRPr="00704CE2">
        <w:rPr>
          <w:rFonts w:ascii="Cambria" w:hAnsi="Cambria"/>
          <w:sz w:val="24"/>
          <w:szCs w:val="24"/>
        </w:rPr>
        <w:t>vyžadovala.</w:t>
      </w:r>
    </w:p>
    <w:p w14:paraId="3F4F88CD" w14:textId="77777777" w:rsidR="00612837" w:rsidRPr="00704CE2" w:rsidRDefault="00612837" w:rsidP="0054446E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</w:p>
    <w:p w14:paraId="693FE9AD" w14:textId="77777777" w:rsidR="00B247A9" w:rsidRDefault="00B247A9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53F47D72" w14:textId="66725B9E" w:rsidR="00B247A9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 xml:space="preserve">A. </w:t>
      </w:r>
      <w:r w:rsidR="00CD3C9F" w:rsidRPr="0054446E">
        <w:rPr>
          <w:rFonts w:ascii="Cambria" w:hAnsi="Cambria"/>
          <w:sz w:val="24"/>
          <w:szCs w:val="24"/>
        </w:rPr>
        <w:t>Výhrady k čl. I (zákon o štátnej službe)</w:t>
      </w:r>
    </w:p>
    <w:p w14:paraId="657D51F5" w14:textId="77777777" w:rsidR="00F43BCC" w:rsidRDefault="00F43BC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13BE1227" w14:textId="499E8FB7" w:rsidR="002B1DE5" w:rsidRPr="00704CE2" w:rsidRDefault="002B1DE5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Poukazujem na </w:t>
      </w:r>
      <w:r w:rsidR="00332B2D">
        <w:rPr>
          <w:rFonts w:ascii="Cambria" w:hAnsi="Cambria"/>
          <w:sz w:val="24"/>
          <w:szCs w:val="24"/>
        </w:rPr>
        <w:t>tieto</w:t>
      </w:r>
      <w:r w:rsidR="003023BC">
        <w:rPr>
          <w:rFonts w:ascii="Cambria" w:hAnsi="Cambria"/>
          <w:sz w:val="24"/>
          <w:szCs w:val="24"/>
        </w:rPr>
        <w:t xml:space="preserve"> problémové</w:t>
      </w:r>
      <w:r w:rsidRPr="00704CE2">
        <w:rPr>
          <w:rFonts w:ascii="Cambria" w:hAnsi="Cambria"/>
          <w:sz w:val="24"/>
          <w:szCs w:val="24"/>
        </w:rPr>
        <w:t xml:space="preserve"> </w:t>
      </w:r>
      <w:r w:rsidR="00332B2D">
        <w:rPr>
          <w:rFonts w:ascii="Cambria" w:hAnsi="Cambria"/>
          <w:sz w:val="24"/>
          <w:szCs w:val="24"/>
        </w:rPr>
        <w:t>stránky</w:t>
      </w:r>
      <w:r w:rsidRPr="00704CE2">
        <w:rPr>
          <w:rFonts w:ascii="Cambria" w:hAnsi="Cambria"/>
          <w:sz w:val="24"/>
          <w:szCs w:val="24"/>
        </w:rPr>
        <w:t xml:space="preserve"> </w:t>
      </w:r>
      <w:r w:rsidR="0051339D">
        <w:rPr>
          <w:rFonts w:ascii="Cambria" w:hAnsi="Cambria"/>
          <w:sz w:val="24"/>
          <w:szCs w:val="24"/>
        </w:rPr>
        <w:t xml:space="preserve"> </w:t>
      </w:r>
      <w:r w:rsidRPr="00704CE2">
        <w:rPr>
          <w:rFonts w:ascii="Cambria" w:hAnsi="Cambria"/>
          <w:sz w:val="24"/>
          <w:szCs w:val="24"/>
        </w:rPr>
        <w:t>schváleného zákona</w:t>
      </w:r>
      <w:r w:rsidR="008D6EAE">
        <w:rPr>
          <w:rFonts w:ascii="Cambria" w:hAnsi="Cambria"/>
          <w:sz w:val="24"/>
          <w:szCs w:val="24"/>
        </w:rPr>
        <w:t xml:space="preserve"> vo vzťahu k čl. I</w:t>
      </w:r>
      <w:r w:rsidRPr="00704CE2">
        <w:rPr>
          <w:rFonts w:ascii="Cambria" w:hAnsi="Cambria"/>
          <w:sz w:val="24"/>
          <w:szCs w:val="24"/>
        </w:rPr>
        <w:t>:</w:t>
      </w:r>
    </w:p>
    <w:p w14:paraId="7DCB1617" w14:textId="77777777" w:rsidR="001A7D80" w:rsidRPr="00704CE2" w:rsidRDefault="001A7D80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731B6BD6" w14:textId="5C3F9319" w:rsidR="00CB5797" w:rsidRDefault="00CB5797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CD3C9F">
        <w:rPr>
          <w:rFonts w:ascii="Cambria" w:hAnsi="Cambria"/>
          <w:sz w:val="24"/>
          <w:szCs w:val="24"/>
        </w:rPr>
        <w:t>Schváleným zákonom sa dopĺňa úprava štátnozamestnaneckých vzťahov o</w:t>
      </w:r>
      <w:r w:rsidR="005B5F0A" w:rsidRPr="00CD3C9F">
        <w:rPr>
          <w:rFonts w:ascii="Cambria" w:hAnsi="Cambria"/>
          <w:sz w:val="24"/>
          <w:szCs w:val="24"/>
        </w:rPr>
        <w:t xml:space="preserve"> možnosť </w:t>
      </w:r>
      <w:r w:rsidRPr="00CD3C9F">
        <w:rPr>
          <w:rFonts w:ascii="Cambria" w:hAnsi="Cambria"/>
          <w:sz w:val="24"/>
          <w:szCs w:val="24"/>
        </w:rPr>
        <w:t>odvolani</w:t>
      </w:r>
      <w:r w:rsidR="005B5F0A" w:rsidRPr="00CD3C9F">
        <w:rPr>
          <w:rFonts w:ascii="Cambria" w:hAnsi="Cambria"/>
          <w:sz w:val="24"/>
          <w:szCs w:val="24"/>
        </w:rPr>
        <w:t>a</w:t>
      </w:r>
      <w:r w:rsidRPr="00CD3C9F">
        <w:rPr>
          <w:rFonts w:ascii="Cambria" w:hAnsi="Cambria"/>
          <w:sz w:val="24"/>
          <w:szCs w:val="24"/>
        </w:rPr>
        <w:t xml:space="preserve"> vedúceho zamestnanca </w:t>
      </w:r>
      <w:r w:rsidR="005B5F0A" w:rsidRPr="00CD3C9F">
        <w:rPr>
          <w:rFonts w:ascii="Cambria" w:hAnsi="Cambria"/>
          <w:sz w:val="24"/>
          <w:szCs w:val="24"/>
        </w:rPr>
        <w:t>v priamej riadiacej právomoci štatutára, štátneho zamestnanca vo verejnej funkcii</w:t>
      </w:r>
      <w:r w:rsidR="003023BC">
        <w:rPr>
          <w:rFonts w:ascii="Cambria" w:hAnsi="Cambria"/>
          <w:sz w:val="24"/>
          <w:szCs w:val="24"/>
        </w:rPr>
        <w:t xml:space="preserve"> (typicky štátneho tajomníka ministerstva)</w:t>
      </w:r>
      <w:r w:rsidR="005B5F0A" w:rsidRPr="00CD3C9F">
        <w:rPr>
          <w:rFonts w:ascii="Cambria" w:hAnsi="Cambria"/>
          <w:sz w:val="24"/>
          <w:szCs w:val="24"/>
        </w:rPr>
        <w:t xml:space="preserve"> a generálneho tajomníka služobného úradu </w:t>
      </w:r>
      <w:r w:rsidRPr="00CD3C9F">
        <w:rPr>
          <w:rFonts w:ascii="Cambria" w:hAnsi="Cambria"/>
          <w:sz w:val="24"/>
          <w:szCs w:val="24"/>
        </w:rPr>
        <w:t>bez uvedenia dôvodu. V</w:t>
      </w:r>
      <w:r w:rsidR="005B5F0A" w:rsidRPr="00CD3C9F">
        <w:rPr>
          <w:rFonts w:ascii="Cambria" w:hAnsi="Cambria"/>
          <w:sz w:val="24"/>
          <w:szCs w:val="24"/>
        </w:rPr>
        <w:t xml:space="preserve"> nadväznosti na to </w:t>
      </w:r>
      <w:r w:rsidRPr="00CD3C9F">
        <w:rPr>
          <w:rFonts w:ascii="Cambria" w:hAnsi="Cambria"/>
          <w:sz w:val="24"/>
          <w:szCs w:val="24"/>
        </w:rPr>
        <w:t>sa upravujú aj zmeny v úprave princípu stability, výpovedných dôvodov a odstupného.</w:t>
      </w:r>
    </w:p>
    <w:p w14:paraId="7E04D7C4" w14:textId="77777777" w:rsidR="00A8778E" w:rsidRDefault="00A8778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1AD6711E" w14:textId="60802E21" w:rsidR="00A8778E" w:rsidRDefault="00A8778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Schválená zmena zákona o štátnej služb</w:t>
      </w:r>
      <w:r w:rsidR="00D23B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</w:t>
      </w:r>
      <w:r w:rsidR="00C06D1E">
        <w:rPr>
          <w:rFonts w:ascii="Cambria" w:hAnsi="Cambria"/>
          <w:sz w:val="24"/>
          <w:szCs w:val="24"/>
        </w:rPr>
        <w:t xml:space="preserve">týmto </w:t>
      </w:r>
      <w:r>
        <w:rPr>
          <w:rFonts w:ascii="Cambria" w:hAnsi="Cambria"/>
          <w:sz w:val="24"/>
          <w:szCs w:val="24"/>
        </w:rPr>
        <w:t>oslabuje princíp politickej neutrality štátnej služby, princíp profesionality štátnej služby, a zároveň priamo mení obsah princípu stability štátnej služby.</w:t>
      </w:r>
    </w:p>
    <w:p w14:paraId="2FBE4991" w14:textId="5F6ED2F0" w:rsidR="00C06D1E" w:rsidRDefault="00C06D1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3633E10" w14:textId="491CCECC" w:rsidR="0054446E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14:paraId="3150BA87" w14:textId="44D6FF99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Schválený zákon vážnym spôsobom zasahuje do princípu stability, ktorý tvorí jeden z kľúčových pilierov štátnej služby zabezpečujúcich napĺňanie ďalších princípov štátnej služby, napríklad princípu profesionality a apolitickosti. </w:t>
      </w:r>
      <w:r w:rsidRPr="00AE39CD">
        <w:rPr>
          <w:rFonts w:ascii="Cambria" w:hAnsi="Cambria"/>
          <w:sz w:val="24"/>
          <w:szCs w:val="24"/>
        </w:rPr>
        <w:t xml:space="preserve">Zámerom tohto princípu je eliminovať prepúšťanie štátnych zamestnancov z osobných, či politických dôvodov, na ktoré je prostredie štátnej správy náchylné vzhľadom na politické cykly. </w:t>
      </w:r>
      <w:r>
        <w:rPr>
          <w:rFonts w:ascii="Cambria" w:hAnsi="Cambria"/>
          <w:sz w:val="24"/>
          <w:szCs w:val="24"/>
        </w:rPr>
        <w:t>Podľa čl. 8 aktuálneho znenia zákona o štátnej službe sa p</w:t>
      </w:r>
      <w:r w:rsidRPr="00AE39CD">
        <w:rPr>
          <w:rFonts w:ascii="Cambria" w:hAnsi="Cambria"/>
          <w:sz w:val="24"/>
          <w:szCs w:val="24"/>
        </w:rPr>
        <w:t xml:space="preserve">rincíp stability uplatňuje </w:t>
      </w:r>
      <w:r>
        <w:rPr>
          <w:rFonts w:ascii="Cambria" w:hAnsi="Cambria"/>
          <w:sz w:val="24"/>
          <w:szCs w:val="24"/>
        </w:rPr>
        <w:t>aj prostredníctvom</w:t>
      </w:r>
      <w:r w:rsidRPr="00AE39CD">
        <w:rPr>
          <w:rFonts w:ascii="Cambria" w:hAnsi="Cambria"/>
          <w:sz w:val="24"/>
          <w:szCs w:val="24"/>
        </w:rPr>
        <w:t xml:space="preserve"> odvolania z funkcie vedúceho štátneho zamestnanca len z dôvodov ustanovených zákonom</w:t>
      </w:r>
      <w:r>
        <w:rPr>
          <w:rFonts w:ascii="Cambria" w:hAnsi="Cambria"/>
          <w:sz w:val="24"/>
          <w:szCs w:val="24"/>
        </w:rPr>
        <w:t xml:space="preserve">. Schválené znenie narúša tento princíp tým, že mení slová </w:t>
      </w:r>
      <w:r w:rsidR="00D23BD8">
        <w:rPr>
          <w:rFonts w:ascii="Cambria" w:hAnsi="Cambria"/>
          <w:sz w:val="24"/>
          <w:szCs w:val="24"/>
        </w:rPr>
        <w:t xml:space="preserve">                           </w:t>
      </w:r>
      <w:r>
        <w:rPr>
          <w:rFonts w:ascii="Cambria" w:hAnsi="Cambria"/>
          <w:sz w:val="24"/>
          <w:szCs w:val="24"/>
        </w:rPr>
        <w:t xml:space="preserve">„z dôvodov ustanovených“ na „spôsobom ustanoveným“. Takto zmenená formulácia však nemá v skutočnosti so stabilitou nič spoločné; je to vyjadrenie zákonnosti, ktorá je však nevyhnutná a je minimálnym štandardom pre akýkoľvek postup štátneho úradu v právnom štáte. </w:t>
      </w:r>
    </w:p>
    <w:p w14:paraId="01108C8D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Samotný zásah do princípu stability je následne vyjadrený umožnením odvolať z funkcie vedúceho zamestnanca v určitých stupňoch riadenia bez uvedenia dôvodu. </w:t>
      </w:r>
    </w:p>
    <w:p w14:paraId="72EC9B3B" w14:textId="195D1B74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AE39CD">
        <w:rPr>
          <w:rFonts w:ascii="Cambria" w:hAnsi="Cambria"/>
          <w:sz w:val="24"/>
          <w:szCs w:val="24"/>
        </w:rPr>
        <w:t xml:space="preserve">slabenie princípu stability ovplyvňuje priamo princípy politickej neutrality, nestrannosti a profesionality, keďže vedúci zamestnanci, ktorých bude možné odvolať </w:t>
      </w:r>
      <w:r w:rsidR="00D23BD8">
        <w:rPr>
          <w:rFonts w:ascii="Cambria" w:hAnsi="Cambria"/>
          <w:sz w:val="24"/>
          <w:szCs w:val="24"/>
        </w:rPr>
        <w:t xml:space="preserve">                  </w:t>
      </w:r>
      <w:r w:rsidRPr="00AE39CD">
        <w:rPr>
          <w:rFonts w:ascii="Cambria" w:hAnsi="Cambria"/>
          <w:sz w:val="24"/>
          <w:szCs w:val="24"/>
        </w:rPr>
        <w:t>z riadiacej funkcie bez uvedenia dôvodu, budú vystavení pokušeniu vykonávať štátnu službu v prospech aktuálneho politického vedenia príslušného štátneho orgánu, teda nie politicky neutrálne a potenciálne aj nie nestranne a profesionálne.</w:t>
      </w:r>
    </w:p>
    <w:p w14:paraId="10EA0E2B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F4504E7" w14:textId="4A406546" w:rsidR="0054446E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>2.</w:t>
      </w:r>
    </w:p>
    <w:p w14:paraId="1161E3BE" w14:textId="7EE26F1B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Zavedenie možnosti odvolania vedúceho zamestnanca bez uvedenia dôvodu môže byť</w:t>
      </w:r>
      <w:r w:rsidR="00332B2D">
        <w:rPr>
          <w:rFonts w:ascii="Cambria" w:hAnsi="Cambria"/>
          <w:sz w:val="24"/>
          <w:szCs w:val="24"/>
        </w:rPr>
        <w:t xml:space="preserve">, </w:t>
      </w:r>
      <w:r w:rsidR="00D23BD8">
        <w:rPr>
          <w:rFonts w:ascii="Cambria" w:hAnsi="Cambria"/>
          <w:sz w:val="24"/>
          <w:szCs w:val="24"/>
        </w:rPr>
        <w:t xml:space="preserve">               </w:t>
      </w:r>
      <w:r w:rsidR="00332B2D">
        <w:rPr>
          <w:rFonts w:ascii="Cambria" w:hAnsi="Cambria"/>
          <w:sz w:val="24"/>
          <w:szCs w:val="24"/>
        </w:rPr>
        <w:t>vo svetle judikatúry Ú</w:t>
      </w:r>
      <w:r>
        <w:rPr>
          <w:rFonts w:ascii="Cambria" w:hAnsi="Cambria"/>
          <w:sz w:val="24"/>
          <w:szCs w:val="24"/>
        </w:rPr>
        <w:t>stavného súdu</w:t>
      </w:r>
      <w:r w:rsidR="00332B2D">
        <w:rPr>
          <w:rFonts w:ascii="Cambria" w:hAnsi="Cambria"/>
          <w:sz w:val="24"/>
          <w:szCs w:val="24"/>
        </w:rPr>
        <w:t xml:space="preserve"> Slovenskej republiky (ďalej len „ústavný súd“)</w:t>
      </w:r>
      <w:r>
        <w:rPr>
          <w:rFonts w:ascii="Cambria" w:hAnsi="Cambria"/>
          <w:sz w:val="24"/>
          <w:szCs w:val="24"/>
        </w:rPr>
        <w:t xml:space="preserve">, v rozpore s viacerými ústavnými princípmi, najmä princípom právnej istoty. </w:t>
      </w:r>
    </w:p>
    <w:p w14:paraId="736AA5BF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5D65734A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Ako príklad poukazujem na skutočnosť, že </w:t>
      </w:r>
      <w:r w:rsidRPr="004909CF">
        <w:rPr>
          <w:rFonts w:ascii="Cambria" w:hAnsi="Cambria"/>
          <w:sz w:val="24"/>
          <w:szCs w:val="24"/>
        </w:rPr>
        <w:t xml:space="preserve">schválená úprava </w:t>
      </w:r>
      <w:r>
        <w:rPr>
          <w:rFonts w:ascii="Cambria" w:hAnsi="Cambria"/>
          <w:sz w:val="24"/>
          <w:szCs w:val="24"/>
        </w:rPr>
        <w:t xml:space="preserve">sa má </w:t>
      </w:r>
      <w:r w:rsidRPr="004909CF">
        <w:rPr>
          <w:rFonts w:ascii="Cambria" w:hAnsi="Cambria"/>
          <w:sz w:val="24"/>
          <w:szCs w:val="24"/>
        </w:rPr>
        <w:t>vzťahovať aj na vedúcich zamestnancov, ktorí vykonávajú túto funkciu aj pred nadobudnutím účinnosti schválenej úpravy a ktorí podľa doterajšej úpravy môžu byť odvolaní len na základe zákonom ustanoveného dôvodu</w:t>
      </w:r>
      <w:r>
        <w:rPr>
          <w:rFonts w:ascii="Cambria" w:hAnsi="Cambria"/>
          <w:sz w:val="24"/>
          <w:szCs w:val="24"/>
        </w:rPr>
        <w:t>. S</w:t>
      </w:r>
      <w:r w:rsidRPr="004909CF">
        <w:rPr>
          <w:rFonts w:ascii="Cambria" w:hAnsi="Cambria"/>
          <w:sz w:val="24"/>
          <w:szCs w:val="24"/>
        </w:rPr>
        <w:t xml:space="preserve">chválená úprava </w:t>
      </w:r>
      <w:r>
        <w:rPr>
          <w:rFonts w:ascii="Cambria" w:hAnsi="Cambria"/>
          <w:sz w:val="24"/>
          <w:szCs w:val="24"/>
        </w:rPr>
        <w:t xml:space="preserve">predstavuje </w:t>
      </w:r>
      <w:r w:rsidRPr="004909CF">
        <w:rPr>
          <w:rFonts w:ascii="Cambria" w:hAnsi="Cambria"/>
          <w:sz w:val="24"/>
          <w:szCs w:val="24"/>
        </w:rPr>
        <w:t xml:space="preserve">zásah do </w:t>
      </w:r>
      <w:r>
        <w:rPr>
          <w:rFonts w:ascii="Cambria" w:hAnsi="Cambria"/>
          <w:sz w:val="24"/>
          <w:szCs w:val="24"/>
        </w:rPr>
        <w:t>právnej istoty.</w:t>
      </w:r>
    </w:p>
    <w:p w14:paraId="1804D519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0C6FD330" w14:textId="77777777" w:rsidR="0054446E" w:rsidRPr="004909CF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4909CF">
        <w:rPr>
          <w:rFonts w:ascii="Cambria" w:hAnsi="Cambria"/>
          <w:sz w:val="24"/>
          <w:szCs w:val="24"/>
        </w:rPr>
        <w:t>Podľa rozhodnutia ústavn</w:t>
      </w:r>
      <w:r>
        <w:rPr>
          <w:rFonts w:ascii="Cambria" w:hAnsi="Cambria"/>
          <w:sz w:val="24"/>
          <w:szCs w:val="24"/>
        </w:rPr>
        <w:t xml:space="preserve">ého súdu </w:t>
      </w:r>
      <w:r w:rsidRPr="004909CF">
        <w:rPr>
          <w:rFonts w:ascii="Cambria" w:hAnsi="Cambria"/>
          <w:sz w:val="24"/>
          <w:szCs w:val="24"/>
        </w:rPr>
        <w:t xml:space="preserve">s inštitútom právnej istoty súvisí požiadavka legálne nadobudnutých práv, t. j. nikomu nemožno odňať jeho riadnym spôsobom nadobudnuté práva, resp. ich obmedziť </w:t>
      </w:r>
      <w:r w:rsidRPr="00571EEF">
        <w:rPr>
          <w:rFonts w:ascii="Cambria" w:hAnsi="Cambria"/>
          <w:i/>
          <w:sz w:val="24"/>
          <w:szCs w:val="24"/>
        </w:rPr>
        <w:t>ex tunc</w:t>
      </w:r>
      <w:r w:rsidRPr="004909CF">
        <w:rPr>
          <w:rFonts w:ascii="Cambria" w:hAnsi="Cambria"/>
          <w:sz w:val="24"/>
          <w:szCs w:val="24"/>
        </w:rPr>
        <w:t xml:space="preserve">. Táto požiadavka ako imanentná súčasť právnej istoty sa vzťahuje predovšetkým na základné práva a slobody, ktoré sú v zmysle čl. 12 ods. 1 </w:t>
      </w:r>
      <w:r>
        <w:rPr>
          <w:rFonts w:ascii="Cambria" w:hAnsi="Cambria"/>
          <w:sz w:val="24"/>
          <w:szCs w:val="24"/>
        </w:rPr>
        <w:t>ústavy</w:t>
      </w:r>
      <w:r w:rsidRPr="004909CF">
        <w:rPr>
          <w:rFonts w:ascii="Cambria" w:hAnsi="Cambria"/>
          <w:sz w:val="24"/>
          <w:szCs w:val="24"/>
        </w:rPr>
        <w:t xml:space="preserve"> neodňateľné, nescudziteľné, nezrušiteľné a nepremlčateľné (PL. ÚS 16/95, č. 6/95 zbierky nálezov, s. 49).</w:t>
      </w:r>
    </w:p>
    <w:p w14:paraId="7A0C09C0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5ACD89DB" w14:textId="058239C1" w:rsidR="0054446E" w:rsidRPr="0054446E" w:rsidRDefault="0054446E" w:rsidP="0054446E">
      <w:pPr>
        <w:tabs>
          <w:tab w:val="left" w:pos="284"/>
        </w:tabs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</w:p>
    <w:p w14:paraId="024D2E39" w14:textId="585FD4CB" w:rsidR="0054446E" w:rsidRDefault="00D23BD8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Schválené</w:t>
      </w:r>
      <w:r w:rsidR="0054446E">
        <w:rPr>
          <w:rFonts w:ascii="Cambria" w:hAnsi="Cambria"/>
          <w:sz w:val="24"/>
          <w:szCs w:val="24"/>
        </w:rPr>
        <w:t xml:space="preserve"> znenie zákona umožňuje odvolanie vedúceho zamestnanca bez uvedenia dôvodu v prvej línii riadenia pod štatutárom služobného úradu, resp. jeho generálnym tajomníkom. Významným spôsobom sa tak rozširuje a prehlbuje riadiaca sféra štátnej služby, ktorá sa tak otvára politicky motivovaným zmenám. Osobitný význam to má najmä v oblasti miestnej štátnej správy, ktorej apolitickosť a profesionalita sú kľúčové pre plnenie úloh štátnej správy. </w:t>
      </w:r>
    </w:p>
    <w:p w14:paraId="399F19FA" w14:textId="77777777" w:rsidR="0054446E" w:rsidRDefault="0054446E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09EBEFF7" w14:textId="551DE18F" w:rsidR="004909CF" w:rsidRPr="0054446E" w:rsidRDefault="0054446E" w:rsidP="0054446E">
      <w:pPr>
        <w:tabs>
          <w:tab w:val="left" w:pos="284"/>
        </w:tabs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</w:p>
    <w:p w14:paraId="28396257" w14:textId="0429262A" w:rsidR="004909CF" w:rsidRPr="00CD263D" w:rsidRDefault="004909CF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Pokiaľ skutočným cieľom navrhovanej právnej úpravy je skvalitnenie a zefektívnenie štátnej služby, a nie len deklarované „</w:t>
      </w:r>
      <w:r w:rsidRPr="00CD263D">
        <w:rPr>
          <w:rFonts w:ascii="Cambria" w:hAnsi="Cambria"/>
          <w:i/>
          <w:sz w:val="24"/>
          <w:szCs w:val="24"/>
        </w:rPr>
        <w:t>posilnenie právomocí generálneho tajomníka služobného úradu vo vzťahu k vedúcim zamestnancom, s kontrolnou právomocou štatutárneho orgánu a štátneho zamestnanca vo verejnej funkcii</w:t>
      </w:r>
      <w:r>
        <w:rPr>
          <w:rFonts w:ascii="Cambria" w:hAnsi="Cambria"/>
          <w:sz w:val="24"/>
          <w:szCs w:val="24"/>
        </w:rPr>
        <w:t>“, tento legitímny cieľ sa dá dosiahnuť dôsledným, systematickým a zodpovedným využívaním už v súčasnosti existujúcich mechanizmov v zákone o štátnej službe, najmä služobného hodnotenia a disciplinárnej zodpovednosti. Jednou z možností realizácie legitímneho cieľa by bolo uprednostniť posilnenie a zefektívnenie týchto mechanizmov pred posilnením arbitrárnych právomocí odvolávať vedúcich zamestnancov bez u</w:t>
      </w:r>
      <w:r w:rsidR="00711DBF">
        <w:rPr>
          <w:rFonts w:ascii="Cambria" w:hAnsi="Cambria"/>
          <w:sz w:val="24"/>
          <w:szCs w:val="24"/>
        </w:rPr>
        <w:t xml:space="preserve">vedenia </w:t>
      </w:r>
      <w:r>
        <w:rPr>
          <w:rFonts w:ascii="Cambria" w:hAnsi="Cambria"/>
          <w:sz w:val="24"/>
          <w:szCs w:val="24"/>
        </w:rPr>
        <w:t xml:space="preserve">dôvodu. </w:t>
      </w:r>
    </w:p>
    <w:p w14:paraId="5AB39AB0" w14:textId="2F26CDD7" w:rsidR="004909CF" w:rsidRPr="00571EEF" w:rsidRDefault="004909CF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  <w:r w:rsidRPr="00571EEF">
        <w:rPr>
          <w:rFonts w:ascii="Cambria" w:hAnsi="Cambria"/>
          <w:sz w:val="24"/>
          <w:szCs w:val="24"/>
        </w:rPr>
        <w:lastRenderedPageBreak/>
        <w:t>Dôvody pre odvolanie vedúceho zamestnanca, ktorý nespĺňa kritériá odbornosti alebo výkonnosti</w:t>
      </w:r>
      <w:r w:rsidR="00D23BD8">
        <w:rPr>
          <w:rFonts w:ascii="Cambria" w:hAnsi="Cambria"/>
          <w:sz w:val="24"/>
          <w:szCs w:val="24"/>
        </w:rPr>
        <w:t>,</w:t>
      </w:r>
      <w:r w:rsidRPr="00571EEF">
        <w:rPr>
          <w:rFonts w:ascii="Cambria" w:hAnsi="Cambria"/>
          <w:sz w:val="24"/>
          <w:szCs w:val="24"/>
        </w:rPr>
        <w:t xml:space="preserve"> zákon o štátnej službe v aktuálnom znení pritom pozná vo forme pravidelného služobného hodnotenia, vyžaduje si však dôslednú a poctivú aplikáciu. To znamená, že už súčasná právna úprava obsahuje systémové mechanizmy, ktorých správna aplikácia zabezpečí, aby v štátnej službe nepôsobili vo</w:t>
      </w:r>
      <w:r w:rsidR="00D23BD8">
        <w:rPr>
          <w:rFonts w:ascii="Cambria" w:hAnsi="Cambria"/>
          <w:sz w:val="24"/>
          <w:szCs w:val="24"/>
        </w:rPr>
        <w:t xml:space="preserve"> vedúcich funkciách osoby, ktoré</w:t>
      </w:r>
      <w:r w:rsidRPr="00571EEF">
        <w:rPr>
          <w:rFonts w:ascii="Cambria" w:hAnsi="Cambria"/>
          <w:sz w:val="24"/>
          <w:szCs w:val="24"/>
        </w:rPr>
        <w:t xml:space="preserve"> nespĺňajú odborné, výkonnostné alebo osobn</w:t>
      </w:r>
      <w:r w:rsidR="00D23BD8">
        <w:rPr>
          <w:rFonts w:ascii="Cambria" w:hAnsi="Cambria"/>
          <w:sz w:val="24"/>
          <w:szCs w:val="24"/>
        </w:rPr>
        <w:t>ostn</w:t>
      </w:r>
      <w:r w:rsidRPr="00571EEF">
        <w:rPr>
          <w:rFonts w:ascii="Cambria" w:hAnsi="Cambria"/>
          <w:sz w:val="24"/>
          <w:szCs w:val="24"/>
        </w:rPr>
        <w:t>é predpoklady. Tieto mechanizmy, spolu s riadne vykonávanými výberovými konaniami tvoria základné nástroje pre dosiahnutie cieľa depolitizovanej, profesionálnej a nezávislej verejnej služby. Zavádzanie nesystémových úprav zvyšujúcich mieru politických zásahov do štátnej služby tento cieľ nenaplní.</w:t>
      </w:r>
    </w:p>
    <w:p w14:paraId="7F6FBF31" w14:textId="250DE92C" w:rsidR="004909CF" w:rsidRDefault="004909CF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6279C83F" w14:textId="5F38E99F" w:rsidR="00264415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</w:p>
    <w:p w14:paraId="373B1070" w14:textId="37646D82" w:rsidR="00842537" w:rsidRPr="00704CE2" w:rsidRDefault="00AA6EE0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264415">
        <w:rPr>
          <w:rFonts w:ascii="Cambria" w:hAnsi="Cambria"/>
          <w:sz w:val="24"/>
          <w:szCs w:val="24"/>
        </w:rPr>
        <w:t>Pred prijatím zákona o štátnej službe (zákona č. 55</w:t>
      </w:r>
      <w:r w:rsidR="001444D0">
        <w:rPr>
          <w:rFonts w:ascii="Cambria" w:hAnsi="Cambria"/>
          <w:sz w:val="24"/>
          <w:szCs w:val="24"/>
        </w:rPr>
        <w:t>/2017 Z. z.)</w:t>
      </w:r>
      <w:r w:rsidR="00E45DBE">
        <w:rPr>
          <w:rFonts w:ascii="Cambria" w:hAnsi="Cambria"/>
          <w:sz w:val="24"/>
          <w:szCs w:val="24"/>
        </w:rPr>
        <w:t>, ktorý zaviedol aktuálnu úpravu chrániacu vyššie uvedené princípy,</w:t>
      </w:r>
      <w:r w:rsidR="001444D0">
        <w:rPr>
          <w:rFonts w:ascii="Cambria" w:hAnsi="Cambria"/>
          <w:sz w:val="24"/>
          <w:szCs w:val="24"/>
        </w:rPr>
        <w:t xml:space="preserve"> Rada EÚ,</w:t>
      </w:r>
      <w:r w:rsidRPr="00264415">
        <w:rPr>
          <w:rFonts w:ascii="Cambria" w:hAnsi="Cambria"/>
          <w:sz w:val="24"/>
          <w:szCs w:val="24"/>
        </w:rPr>
        <w:t xml:space="preserve"> Európska komisia</w:t>
      </w:r>
      <w:r w:rsidR="001444D0">
        <w:rPr>
          <w:rFonts w:ascii="Cambria" w:hAnsi="Cambria"/>
          <w:sz w:val="24"/>
          <w:szCs w:val="24"/>
        </w:rPr>
        <w:t xml:space="preserve"> a OECD zhodne</w:t>
      </w:r>
      <w:r w:rsidRPr="00264415">
        <w:rPr>
          <w:rFonts w:ascii="Cambria" w:hAnsi="Cambria"/>
          <w:sz w:val="24"/>
          <w:szCs w:val="24"/>
        </w:rPr>
        <w:t xml:space="preserve"> poukazovali na hlavné nedostatky v oblasti štátnej správy a verejnej správy</w:t>
      </w:r>
      <w:r w:rsidR="001444D0">
        <w:rPr>
          <w:rFonts w:ascii="Cambria" w:hAnsi="Cambria"/>
          <w:sz w:val="24"/>
          <w:szCs w:val="24"/>
        </w:rPr>
        <w:t>, za ktoré považovali aj nestabilitu vyššieho manažmentu vo verejnom sektore</w:t>
      </w:r>
      <w:r w:rsidRPr="00264415">
        <w:rPr>
          <w:rFonts w:ascii="Cambria" w:hAnsi="Cambria"/>
          <w:sz w:val="24"/>
          <w:szCs w:val="24"/>
        </w:rPr>
        <w:t>.</w:t>
      </w:r>
      <w:r w:rsidR="00264415">
        <w:rPr>
          <w:rFonts w:ascii="Cambria" w:hAnsi="Cambria"/>
          <w:sz w:val="24"/>
          <w:szCs w:val="24"/>
        </w:rPr>
        <w:t xml:space="preserve"> </w:t>
      </w:r>
      <w:r w:rsidR="00704CE2">
        <w:rPr>
          <w:rFonts w:ascii="Cambria" w:hAnsi="Cambria"/>
          <w:sz w:val="24"/>
          <w:szCs w:val="24"/>
        </w:rPr>
        <w:t>Podľa</w:t>
      </w:r>
      <w:r w:rsidR="00842537" w:rsidRPr="00704CE2">
        <w:rPr>
          <w:rFonts w:ascii="Cambria" w:hAnsi="Cambria"/>
          <w:sz w:val="24"/>
          <w:szCs w:val="24"/>
        </w:rPr>
        <w:t xml:space="preserve"> odporúčania Rady </w:t>
      </w:r>
      <w:r w:rsidR="00D23BD8">
        <w:rPr>
          <w:rFonts w:ascii="Cambria" w:hAnsi="Cambria"/>
          <w:sz w:val="24"/>
          <w:szCs w:val="24"/>
        </w:rPr>
        <w:t xml:space="preserve">EÚ </w:t>
      </w:r>
      <w:r w:rsidR="00842537" w:rsidRPr="00704CE2">
        <w:rPr>
          <w:rFonts w:ascii="Cambria" w:hAnsi="Cambria"/>
          <w:sz w:val="24"/>
          <w:szCs w:val="24"/>
        </w:rPr>
        <w:t xml:space="preserve">z 8. </w:t>
      </w:r>
      <w:r w:rsidR="00704CE2">
        <w:rPr>
          <w:rFonts w:ascii="Cambria" w:hAnsi="Cambria"/>
          <w:sz w:val="24"/>
          <w:szCs w:val="24"/>
        </w:rPr>
        <w:t>j</w:t>
      </w:r>
      <w:r w:rsidR="00842537" w:rsidRPr="00704CE2">
        <w:rPr>
          <w:rFonts w:ascii="Cambria" w:hAnsi="Cambria"/>
          <w:sz w:val="24"/>
          <w:szCs w:val="24"/>
        </w:rPr>
        <w:t xml:space="preserve">úla 2014, ktoré sa týka národného programu reforiem Slovenska na rok 2014 a ktorým sa predkladá stanovisko Rady k programu </w:t>
      </w:r>
      <w:r w:rsidR="0008683A">
        <w:rPr>
          <w:rFonts w:ascii="Cambria" w:hAnsi="Cambria"/>
          <w:sz w:val="24"/>
          <w:szCs w:val="24"/>
        </w:rPr>
        <w:t>stability Slovenska na rok 2014 „</w:t>
      </w:r>
      <w:r w:rsidR="00704CE2" w:rsidRPr="00571EEF">
        <w:rPr>
          <w:rFonts w:ascii="Cambria" w:hAnsi="Cambria"/>
          <w:i/>
          <w:sz w:val="24"/>
          <w:szCs w:val="24"/>
        </w:rPr>
        <w:t>p</w:t>
      </w:r>
      <w:r w:rsidR="00842537" w:rsidRPr="00571EEF">
        <w:rPr>
          <w:rFonts w:ascii="Cambria" w:hAnsi="Cambria"/>
          <w:i/>
          <w:sz w:val="24"/>
          <w:szCs w:val="24"/>
        </w:rPr>
        <w:t>retrvávajúca</w:t>
      </w:r>
      <w:r w:rsidRPr="00571EEF">
        <w:rPr>
          <w:rFonts w:ascii="Cambria" w:hAnsi="Cambria"/>
          <w:i/>
          <w:sz w:val="24"/>
          <w:szCs w:val="24"/>
        </w:rPr>
        <w:t xml:space="preserve"> vysoká fluktuácia zamestnancov spojená s politickým cyklom spolu </w:t>
      </w:r>
      <w:r w:rsidR="00D23BD8">
        <w:rPr>
          <w:rFonts w:ascii="Cambria" w:hAnsi="Cambria"/>
          <w:i/>
          <w:sz w:val="24"/>
          <w:szCs w:val="24"/>
        </w:rPr>
        <w:t xml:space="preserve">                             </w:t>
      </w:r>
      <w:r w:rsidRPr="00571EEF">
        <w:rPr>
          <w:rFonts w:ascii="Cambria" w:hAnsi="Cambria"/>
          <w:i/>
          <w:sz w:val="24"/>
          <w:szCs w:val="24"/>
        </w:rPr>
        <w:t>so slabým riadením ľudských zdrojov a slabými analytickými kapacitami oslabuje tvorbu politiky založenej na dôkazoch</w:t>
      </w:r>
      <w:r w:rsidRPr="00704CE2">
        <w:rPr>
          <w:rFonts w:ascii="Cambria" w:hAnsi="Cambria"/>
          <w:sz w:val="24"/>
          <w:szCs w:val="24"/>
        </w:rPr>
        <w:t>.</w:t>
      </w:r>
      <w:r w:rsidR="0008683A">
        <w:rPr>
          <w:rFonts w:ascii="Cambria" w:hAnsi="Cambria"/>
          <w:sz w:val="24"/>
          <w:szCs w:val="24"/>
        </w:rPr>
        <w:t>“ Rada odporučila</w:t>
      </w:r>
      <w:r w:rsidR="00704CE2">
        <w:rPr>
          <w:rFonts w:ascii="Cambria" w:hAnsi="Cambria"/>
          <w:sz w:val="24"/>
          <w:szCs w:val="24"/>
        </w:rPr>
        <w:t xml:space="preserve"> </w:t>
      </w:r>
      <w:r w:rsidRPr="00704CE2">
        <w:rPr>
          <w:rFonts w:ascii="Cambria" w:hAnsi="Cambria"/>
          <w:sz w:val="24"/>
          <w:szCs w:val="24"/>
        </w:rPr>
        <w:t>prijať opatrenia na zvýšenie nezávislosti verejnej služby, a to aj zmenou zákona o štátnej službe.</w:t>
      </w:r>
    </w:p>
    <w:p w14:paraId="6FF25CCB" w14:textId="77777777" w:rsidR="00264415" w:rsidRDefault="00264415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3FDEDC38" w14:textId="77777777" w:rsidR="00AA6EE0" w:rsidRPr="00704CE2" w:rsidRDefault="00842537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264415">
        <w:rPr>
          <w:rFonts w:ascii="Cambria" w:hAnsi="Cambria"/>
          <w:sz w:val="24"/>
          <w:szCs w:val="24"/>
        </w:rPr>
        <w:t>Pozičný dokument Komisie k vypracovaniu Partnerskej dohody a programov na Slovensku na roky 2014 – 2020 prezentovaný 14. novembra 2012 zaradil reformné opatrenia v modernej a odbornej verejnej správe k predbežným podmienkam na čerpanie Európskych štrukturálnych a investičných fondov. Európska komisia zdôraznila potrebu zmenšiť dopady politického cyklu na personálne rozhodnutia v oblasti verejnej správy z dôvodu vysokej fluktuácie zamestnancov v súvislosti so zmenou vlády.</w:t>
      </w:r>
      <w:r w:rsidR="00264415">
        <w:rPr>
          <w:rFonts w:ascii="Cambria" w:hAnsi="Cambria"/>
          <w:sz w:val="24"/>
          <w:szCs w:val="24"/>
        </w:rPr>
        <w:t xml:space="preserve"> </w:t>
      </w:r>
      <w:r w:rsidR="00AA6EE0" w:rsidRPr="00704CE2">
        <w:rPr>
          <w:rFonts w:ascii="Cambria" w:hAnsi="Cambria"/>
          <w:sz w:val="24"/>
          <w:szCs w:val="24"/>
        </w:rPr>
        <w:t>Reformné opatrenia v modernej a odbornej verejnej správe boli predbežným</w:t>
      </w:r>
      <w:r w:rsidR="00AF3F81" w:rsidRPr="00704CE2">
        <w:rPr>
          <w:rFonts w:ascii="Cambria" w:hAnsi="Cambria"/>
          <w:sz w:val="24"/>
          <w:szCs w:val="24"/>
        </w:rPr>
        <w:t>i</w:t>
      </w:r>
      <w:r w:rsidR="00AA6EE0" w:rsidRPr="00704CE2">
        <w:rPr>
          <w:rFonts w:ascii="Cambria" w:hAnsi="Cambria"/>
          <w:sz w:val="24"/>
          <w:szCs w:val="24"/>
        </w:rPr>
        <w:t xml:space="preserve"> podmienkami na čerpanie Európskych štrukturálnych a investičných fondov. </w:t>
      </w:r>
    </w:p>
    <w:p w14:paraId="63B32F93" w14:textId="77777777" w:rsidR="006264E6" w:rsidRDefault="006264E6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6C35156F" w14:textId="6E21783D" w:rsidR="0008683A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Podobné odporúčania adresovala aj OECD v roku 2014 v dokumente Rozvoj udržateľného strategického rámca pre verejnú správu.</w:t>
      </w:r>
    </w:p>
    <w:p w14:paraId="4B8426E7" w14:textId="77777777" w:rsidR="0008683A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7D55532" w14:textId="650FBB72" w:rsidR="0008683A" w:rsidRPr="00704CE2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Vychádzajúc z týchto dokumentov bolo potrebné prijať komplexnú reformu verejnej správy smerujúcu k depolitizácii, profesionalizácii a zvýšeniu nezávislosti verejnej služby. Tá bola realizovaná prijatím nového zákona o štátnej službe (č. 55/2017 Z. z.).</w:t>
      </w:r>
      <w:r w:rsidRPr="0008683A">
        <w:rPr>
          <w:rFonts w:ascii="Cambria" w:hAnsi="Cambria"/>
          <w:sz w:val="24"/>
          <w:szCs w:val="24"/>
        </w:rPr>
        <w:t xml:space="preserve"> </w:t>
      </w:r>
      <w:r w:rsidRPr="00704CE2">
        <w:rPr>
          <w:rFonts w:ascii="Cambria" w:hAnsi="Cambria"/>
          <w:sz w:val="24"/>
          <w:szCs w:val="24"/>
        </w:rPr>
        <w:t xml:space="preserve">Nástrojom na zamedzenie vysokej fluktuácie vedúcich zamestnancov v oblasti štátnej správy je práve čl. 8 zavádzajúci princíp stability a § 61 zákona o štátnej službe, ktorými došlo k zrušeniu možnosti odvolať vedúcich zamestnancov bez uvedenia dôvodu, ako aj zavedenie možnosti odvolať vedúceho zamestnanca priamo riadeného štatutárnym </w:t>
      </w:r>
      <w:r w:rsidRPr="00704CE2">
        <w:rPr>
          <w:rFonts w:ascii="Cambria" w:hAnsi="Cambria"/>
          <w:sz w:val="24"/>
          <w:szCs w:val="24"/>
        </w:rPr>
        <w:lastRenderedPageBreak/>
        <w:t>orgánom, štátnym tajomníkom alebo generálnym tajomníkom len zo zákonom ustanovených dôvodov.</w:t>
      </w:r>
      <w:r w:rsidR="00E45DBE">
        <w:rPr>
          <w:rFonts w:ascii="Cambria" w:hAnsi="Cambria"/>
          <w:sz w:val="24"/>
          <w:szCs w:val="24"/>
        </w:rPr>
        <w:t xml:space="preserve"> </w:t>
      </w:r>
    </w:p>
    <w:p w14:paraId="3E321A82" w14:textId="77777777" w:rsidR="0008683A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32FC1AC" w14:textId="77777777" w:rsidR="0008683A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Schválené znenie zákona vracia stav spred roka 2017 a teda je v rozpore s odporúčaniami uvedených medzinárodných inštitúcií. </w:t>
      </w:r>
    </w:p>
    <w:p w14:paraId="7A25B228" w14:textId="5C2C53D6" w:rsidR="0008683A" w:rsidRDefault="0008683A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2B991DF9" w14:textId="7246B049" w:rsidR="00B54119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</w:p>
    <w:p w14:paraId="0A4ED0B6" w14:textId="37EC00B3" w:rsidR="00571EEF" w:rsidRDefault="00571EEF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Hoci poslanecký návrh prešiel medzire</w:t>
      </w:r>
      <w:r w:rsidR="005443A7">
        <w:rPr>
          <w:rFonts w:ascii="Cambria" w:hAnsi="Cambria"/>
          <w:sz w:val="24"/>
          <w:szCs w:val="24"/>
        </w:rPr>
        <w:t>zortným pripomienkovým konaním, po nesúhlasnom stanovisku</w:t>
      </w:r>
      <w:r>
        <w:rPr>
          <w:rFonts w:ascii="Cambria" w:hAnsi="Cambria"/>
          <w:sz w:val="24"/>
          <w:szCs w:val="24"/>
        </w:rPr>
        <w:t xml:space="preserve"> Legislatívnej rady vlády Slovenskej republiky, vláda nakoniec k nemu nezaujala stanovisko v súlade s § 70 ods. 2 zákona o rokovacom poriadku. Táto skutočnosť síce nemá vplyv na prerokovanie návrhu zákona a následné schválenie v národnej rade, je to však významná skutočnosť pri posudzovaní miery a charakteru zásahu prijatej právnej úpravy do dôležitých princípov, na ktorých je postavená štátna služba v aktuálnom znení zákona o štátnej služb</w:t>
      </w:r>
      <w:r w:rsidR="00D23B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. </w:t>
      </w:r>
    </w:p>
    <w:p w14:paraId="0CA98866" w14:textId="66D2A217" w:rsidR="00571EEF" w:rsidRDefault="00571EEF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39A13EB2" w14:textId="562AFDC2" w:rsidR="00B54119" w:rsidRPr="00CD3C9F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</w:p>
    <w:p w14:paraId="2C4B82AB" w14:textId="5C7EA853" w:rsidR="00571EEF" w:rsidRDefault="00571EEF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Dôležitým faktorom posúdenia schváleného zákona je skutočnosť, že Rada pre štátnu službu, n</w:t>
      </w:r>
      <w:r w:rsidRPr="008321F2">
        <w:rPr>
          <w:rFonts w:ascii="Cambria" w:hAnsi="Cambria"/>
          <w:sz w:val="24"/>
          <w:szCs w:val="24"/>
        </w:rPr>
        <w:t>ezávislý koordinačný a monitorovací orgán na o</w:t>
      </w:r>
      <w:r>
        <w:rPr>
          <w:rFonts w:ascii="Cambria" w:hAnsi="Cambria"/>
          <w:sz w:val="24"/>
          <w:szCs w:val="24"/>
        </w:rPr>
        <w:t xml:space="preserve">chranu princípov štátnej služby, vydala zásadné nesúhlasné stanovisko s návrhom na odvolávanie vedúcich zamestnancov bez udania dôvodu. Podľa stanoviska rady, nová úprava priamo zasahuje do </w:t>
      </w:r>
      <w:r w:rsidRPr="00A9173A">
        <w:rPr>
          <w:rFonts w:ascii="Cambria" w:hAnsi="Cambria"/>
          <w:sz w:val="24"/>
          <w:szCs w:val="24"/>
        </w:rPr>
        <w:t>princípu stability a tým, že zavádza možnosť odvolania z funkcie vedúceho</w:t>
      </w:r>
      <w:r>
        <w:rPr>
          <w:rFonts w:ascii="Cambria" w:hAnsi="Cambria"/>
          <w:sz w:val="24"/>
          <w:szCs w:val="24"/>
        </w:rPr>
        <w:t xml:space="preserve"> </w:t>
      </w:r>
      <w:r w:rsidRPr="00A9173A">
        <w:rPr>
          <w:rFonts w:ascii="Cambria" w:hAnsi="Cambria"/>
          <w:sz w:val="24"/>
          <w:szCs w:val="24"/>
        </w:rPr>
        <w:t>zamestnanca bez existencie zákonného dôvodu na odvolanie, spochybňuje právnu istotu vedúceho</w:t>
      </w:r>
      <w:r>
        <w:rPr>
          <w:rFonts w:ascii="Cambria" w:hAnsi="Cambria"/>
          <w:sz w:val="24"/>
          <w:szCs w:val="24"/>
        </w:rPr>
        <w:t xml:space="preserve"> </w:t>
      </w:r>
      <w:r w:rsidRPr="00A9173A">
        <w:rPr>
          <w:rFonts w:ascii="Cambria" w:hAnsi="Cambria"/>
          <w:sz w:val="24"/>
          <w:szCs w:val="24"/>
        </w:rPr>
        <w:t>štátneho zamestnanca.</w:t>
      </w:r>
      <w:r w:rsidRPr="00A9173A">
        <w:rPr>
          <w:rFonts w:ascii="Cambria" w:hAnsi="Cambria"/>
          <w:sz w:val="24"/>
          <w:szCs w:val="24"/>
        </w:rPr>
        <w:cr/>
      </w:r>
    </w:p>
    <w:p w14:paraId="0137A4DB" w14:textId="5BA1B6C5" w:rsidR="00571EEF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</w:p>
    <w:p w14:paraId="38D3F7E1" w14:textId="78DEDCFE" w:rsidR="00C31794" w:rsidRPr="006264E6" w:rsidRDefault="00D23BD8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P</w:t>
      </w:r>
      <w:r w:rsidR="00C31794" w:rsidRPr="006264E6">
        <w:rPr>
          <w:rFonts w:ascii="Cambria" w:hAnsi="Cambria"/>
          <w:sz w:val="24"/>
          <w:szCs w:val="24"/>
        </w:rPr>
        <w:t>rogramovom vyhlásení vlády Slovenskej republiky na obdobie rokov 202</w:t>
      </w:r>
      <w:r w:rsidR="00060774" w:rsidRPr="006264E6">
        <w:rPr>
          <w:rFonts w:ascii="Cambria" w:hAnsi="Cambria"/>
          <w:sz w:val="24"/>
          <w:szCs w:val="24"/>
        </w:rPr>
        <w:t>0</w:t>
      </w:r>
      <w:r w:rsidR="00B0404F">
        <w:rPr>
          <w:rFonts w:ascii="Cambria" w:hAnsi="Cambria"/>
          <w:sz w:val="24"/>
          <w:szCs w:val="24"/>
        </w:rPr>
        <w:t xml:space="preserve"> – </w:t>
      </w:r>
      <w:r w:rsidR="00C31794" w:rsidRPr="006264E6">
        <w:rPr>
          <w:rFonts w:ascii="Cambria" w:hAnsi="Cambria"/>
          <w:sz w:val="24"/>
          <w:szCs w:val="24"/>
        </w:rPr>
        <w:t>2024 sa uvádza</w:t>
      </w:r>
      <w:r w:rsidR="00DA4145" w:rsidRPr="006264E6">
        <w:rPr>
          <w:rFonts w:ascii="Cambria" w:hAnsi="Cambria"/>
          <w:sz w:val="24"/>
          <w:szCs w:val="24"/>
        </w:rPr>
        <w:t>, že „</w:t>
      </w:r>
      <w:r w:rsidR="00C31794" w:rsidRPr="00571EEF">
        <w:rPr>
          <w:rFonts w:ascii="Cambria" w:hAnsi="Cambria"/>
          <w:i/>
          <w:sz w:val="24"/>
          <w:szCs w:val="24"/>
        </w:rPr>
        <w:t>Slovensko urgentne potrebuje posilniť schopnosti štátnej služby a sústrediť sa na budovanie profesionálnej, vzdelanej a stabilnej pracovnej sily prostredníctvom spravodlivých, transparentných a na pravidlách založených postupoch riadenia</w:t>
      </w:r>
      <w:r w:rsidR="00C31794" w:rsidRPr="006264E6">
        <w:rPr>
          <w:rFonts w:ascii="Cambria" w:hAnsi="Cambria"/>
          <w:sz w:val="24"/>
          <w:szCs w:val="24"/>
        </w:rPr>
        <w:t>“.</w:t>
      </w:r>
    </w:p>
    <w:p w14:paraId="36D9545F" w14:textId="77777777" w:rsidR="006264E6" w:rsidRDefault="006264E6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A868DFD" w14:textId="679B8C10" w:rsidR="00C31794" w:rsidRPr="006264E6" w:rsidRDefault="00DA4145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6264E6">
        <w:rPr>
          <w:rFonts w:ascii="Cambria" w:hAnsi="Cambria"/>
          <w:sz w:val="24"/>
          <w:szCs w:val="24"/>
        </w:rPr>
        <w:t>Ú</w:t>
      </w:r>
      <w:r w:rsidR="00C31794" w:rsidRPr="006264E6">
        <w:rPr>
          <w:rFonts w:ascii="Cambria" w:hAnsi="Cambria"/>
          <w:sz w:val="24"/>
          <w:szCs w:val="24"/>
        </w:rPr>
        <w:t>prava obsiahnutá v čl. I</w:t>
      </w:r>
      <w:r w:rsidR="0008683A">
        <w:rPr>
          <w:rFonts w:ascii="Cambria" w:hAnsi="Cambria"/>
          <w:sz w:val="24"/>
          <w:szCs w:val="24"/>
        </w:rPr>
        <w:t> schváleného zákona</w:t>
      </w:r>
      <w:r w:rsidR="00C31794" w:rsidRPr="006264E6">
        <w:rPr>
          <w:rFonts w:ascii="Cambria" w:hAnsi="Cambria"/>
          <w:sz w:val="24"/>
          <w:szCs w:val="24"/>
        </w:rPr>
        <w:t xml:space="preserve"> neprispieva k</w:t>
      </w:r>
      <w:r w:rsidRPr="006264E6">
        <w:rPr>
          <w:rFonts w:ascii="Cambria" w:hAnsi="Cambria"/>
          <w:sz w:val="24"/>
          <w:szCs w:val="24"/>
        </w:rPr>
        <w:t> </w:t>
      </w:r>
      <w:r w:rsidR="00C31794" w:rsidRPr="006264E6">
        <w:rPr>
          <w:rFonts w:ascii="Cambria" w:hAnsi="Cambria"/>
          <w:sz w:val="24"/>
          <w:szCs w:val="24"/>
        </w:rPr>
        <w:t>budovaniu</w:t>
      </w:r>
      <w:r w:rsidRPr="006264E6">
        <w:rPr>
          <w:rFonts w:ascii="Cambria" w:hAnsi="Cambria"/>
          <w:sz w:val="24"/>
          <w:szCs w:val="24"/>
        </w:rPr>
        <w:t xml:space="preserve"> profesionálnej </w:t>
      </w:r>
      <w:r w:rsidR="00D47C08" w:rsidRPr="006264E6">
        <w:rPr>
          <w:rFonts w:ascii="Cambria" w:hAnsi="Cambria"/>
          <w:sz w:val="24"/>
          <w:szCs w:val="24"/>
        </w:rPr>
        <w:t xml:space="preserve">                  </w:t>
      </w:r>
      <w:r w:rsidRPr="006264E6">
        <w:rPr>
          <w:rFonts w:ascii="Cambria" w:hAnsi="Cambria"/>
          <w:sz w:val="24"/>
          <w:szCs w:val="24"/>
        </w:rPr>
        <w:t xml:space="preserve">a </w:t>
      </w:r>
      <w:r w:rsidR="00C31794" w:rsidRPr="006264E6">
        <w:rPr>
          <w:rFonts w:ascii="Cambria" w:hAnsi="Cambria"/>
          <w:sz w:val="24"/>
          <w:szCs w:val="24"/>
        </w:rPr>
        <w:t xml:space="preserve">stabilnej pracovnej sily v štátnej službe a nie je </w:t>
      </w:r>
      <w:r w:rsidRPr="006264E6">
        <w:rPr>
          <w:rFonts w:ascii="Cambria" w:hAnsi="Cambria"/>
          <w:sz w:val="24"/>
          <w:szCs w:val="24"/>
        </w:rPr>
        <w:t xml:space="preserve">preto </w:t>
      </w:r>
      <w:r w:rsidR="00C31794" w:rsidRPr="006264E6">
        <w:rPr>
          <w:rFonts w:ascii="Cambria" w:hAnsi="Cambria"/>
          <w:sz w:val="24"/>
          <w:szCs w:val="24"/>
        </w:rPr>
        <w:t>ani v súlade s uvedenou časťou Programového vyhlásenia vlády Slovenskej republiky na obdobie rokov 202</w:t>
      </w:r>
      <w:r w:rsidR="00060774" w:rsidRPr="006264E6">
        <w:rPr>
          <w:rFonts w:ascii="Cambria" w:hAnsi="Cambria"/>
          <w:sz w:val="24"/>
          <w:szCs w:val="24"/>
        </w:rPr>
        <w:t>0</w:t>
      </w:r>
      <w:r w:rsidR="00B0404F">
        <w:rPr>
          <w:rFonts w:ascii="Cambria" w:hAnsi="Cambria"/>
          <w:sz w:val="24"/>
          <w:szCs w:val="24"/>
        </w:rPr>
        <w:t xml:space="preserve"> – </w:t>
      </w:r>
      <w:r w:rsidR="00C31794" w:rsidRPr="006264E6">
        <w:rPr>
          <w:rFonts w:ascii="Cambria" w:hAnsi="Cambria"/>
          <w:sz w:val="24"/>
          <w:szCs w:val="24"/>
        </w:rPr>
        <w:t>2024.</w:t>
      </w:r>
    </w:p>
    <w:p w14:paraId="2701F5B5" w14:textId="77777777" w:rsidR="00324FBE" w:rsidRPr="00704CE2" w:rsidRDefault="00324FBE" w:rsidP="0054446E">
      <w:pPr>
        <w:pStyle w:val="Odsekzoznamu"/>
        <w:spacing w:after="0"/>
        <w:ind w:left="1065"/>
        <w:jc w:val="both"/>
        <w:rPr>
          <w:rFonts w:ascii="Cambria" w:hAnsi="Cambria"/>
          <w:sz w:val="24"/>
          <w:szCs w:val="24"/>
        </w:rPr>
      </w:pPr>
    </w:p>
    <w:p w14:paraId="2B8B61AF" w14:textId="77777777" w:rsidR="0083275C" w:rsidRDefault="0083275C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</w:p>
    <w:p w14:paraId="1D2F36B7" w14:textId="42E926DA" w:rsidR="0083275C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 xml:space="preserve">B. </w:t>
      </w:r>
      <w:r w:rsidR="0083275C" w:rsidRPr="0054446E">
        <w:rPr>
          <w:rFonts w:ascii="Cambria" w:hAnsi="Cambria"/>
          <w:sz w:val="24"/>
          <w:szCs w:val="24"/>
        </w:rPr>
        <w:t>Výhrady k čl. II (zákon č. 73/1998)</w:t>
      </w:r>
    </w:p>
    <w:p w14:paraId="3752D08A" w14:textId="77777777" w:rsidR="0083275C" w:rsidRDefault="0083275C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</w:p>
    <w:p w14:paraId="7F171199" w14:textId="055F1E0D" w:rsidR="00CD3C9F" w:rsidRDefault="0083275C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D3C9F" w:rsidRPr="00CD3C9F">
        <w:rPr>
          <w:rFonts w:ascii="Cambria" w:hAnsi="Cambria"/>
          <w:sz w:val="24"/>
          <w:szCs w:val="24"/>
        </w:rPr>
        <w:t xml:space="preserve">oukazujem na tieto </w:t>
      </w:r>
      <w:r w:rsidR="00E4094C">
        <w:rPr>
          <w:rFonts w:ascii="Cambria" w:hAnsi="Cambria"/>
          <w:sz w:val="24"/>
          <w:szCs w:val="24"/>
        </w:rPr>
        <w:t>problémov</w:t>
      </w:r>
      <w:r w:rsidR="00E63AFA">
        <w:rPr>
          <w:rFonts w:ascii="Cambria" w:hAnsi="Cambria"/>
          <w:sz w:val="24"/>
          <w:szCs w:val="24"/>
        </w:rPr>
        <w:t xml:space="preserve">é stránky </w:t>
      </w:r>
      <w:r w:rsidR="00CD3C9F" w:rsidRPr="00CD3C9F">
        <w:rPr>
          <w:rFonts w:ascii="Cambria" w:hAnsi="Cambria"/>
          <w:sz w:val="24"/>
          <w:szCs w:val="24"/>
        </w:rPr>
        <w:t>schváleného zákona vo vzťahu k čl. I</w:t>
      </w:r>
      <w:r w:rsidR="00CD3C9F">
        <w:rPr>
          <w:rFonts w:ascii="Cambria" w:hAnsi="Cambria"/>
          <w:sz w:val="24"/>
          <w:szCs w:val="24"/>
        </w:rPr>
        <w:t>I</w:t>
      </w:r>
      <w:r w:rsidR="00CD3C9F" w:rsidRPr="00CD3C9F">
        <w:rPr>
          <w:rFonts w:ascii="Cambria" w:hAnsi="Cambria"/>
          <w:sz w:val="24"/>
          <w:szCs w:val="24"/>
        </w:rPr>
        <w:t>:</w:t>
      </w:r>
    </w:p>
    <w:p w14:paraId="7ABD2CF8" w14:textId="77777777" w:rsidR="0054446E" w:rsidRPr="00CD3C9F" w:rsidRDefault="0054446E" w:rsidP="0054446E">
      <w:pPr>
        <w:tabs>
          <w:tab w:val="left" w:pos="284"/>
        </w:tabs>
        <w:spacing w:after="0"/>
        <w:jc w:val="both"/>
        <w:rPr>
          <w:rFonts w:ascii="Cambria" w:hAnsi="Cambria"/>
          <w:sz w:val="24"/>
          <w:szCs w:val="24"/>
        </w:rPr>
      </w:pPr>
    </w:p>
    <w:p w14:paraId="330B281F" w14:textId="7E67DC49" w:rsidR="00CD3C9F" w:rsidRDefault="0054446E" w:rsidP="0054446E">
      <w:pPr>
        <w:pStyle w:val="Odsekzoznamu"/>
        <w:tabs>
          <w:tab w:val="left" w:pos="284"/>
        </w:tabs>
        <w:spacing w:after="0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14:paraId="3B52F782" w14:textId="1F6276E9" w:rsidR="00C16360" w:rsidRDefault="00B0404F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</w:t>
      </w:r>
      <w:r w:rsidR="002B7E39" w:rsidRPr="00C16360">
        <w:rPr>
          <w:rFonts w:ascii="Cambria" w:hAnsi="Cambria"/>
          <w:sz w:val="24"/>
          <w:szCs w:val="24"/>
        </w:rPr>
        <w:t xml:space="preserve">l. II </w:t>
      </w:r>
      <w:r w:rsidR="004909CF">
        <w:rPr>
          <w:rFonts w:ascii="Cambria" w:hAnsi="Cambria"/>
          <w:sz w:val="24"/>
          <w:szCs w:val="24"/>
        </w:rPr>
        <w:t xml:space="preserve">bod 1 schváleného zákona dopĺňa </w:t>
      </w:r>
      <w:r w:rsidR="002B7E39" w:rsidRPr="00C16360">
        <w:rPr>
          <w:rFonts w:ascii="Cambria" w:hAnsi="Cambria"/>
          <w:sz w:val="24"/>
          <w:szCs w:val="24"/>
        </w:rPr>
        <w:t xml:space="preserve">§ 35 </w:t>
      </w:r>
      <w:r w:rsidR="004909CF">
        <w:rPr>
          <w:rFonts w:ascii="Cambria" w:hAnsi="Cambria"/>
          <w:sz w:val="24"/>
          <w:szCs w:val="24"/>
        </w:rPr>
        <w:t xml:space="preserve">zákona č. 73/1998 o nový odsek </w:t>
      </w:r>
      <w:r w:rsidR="002B7E39" w:rsidRPr="00C16360">
        <w:rPr>
          <w:rFonts w:ascii="Cambria" w:hAnsi="Cambria"/>
          <w:sz w:val="24"/>
          <w:szCs w:val="24"/>
        </w:rPr>
        <w:t>2</w:t>
      </w:r>
      <w:r w:rsidR="003F01B0" w:rsidRPr="00C16360">
        <w:rPr>
          <w:rFonts w:ascii="Cambria" w:hAnsi="Cambria"/>
          <w:sz w:val="24"/>
          <w:szCs w:val="24"/>
        </w:rPr>
        <w:t>,</w:t>
      </w:r>
      <w:r w:rsidR="004909CF">
        <w:rPr>
          <w:rFonts w:ascii="Cambria" w:hAnsi="Cambria"/>
          <w:sz w:val="24"/>
          <w:szCs w:val="24"/>
        </w:rPr>
        <w:t xml:space="preserve"> podľa ktorého, </w:t>
      </w:r>
      <w:r w:rsidR="002B7E39" w:rsidRPr="00C16360">
        <w:rPr>
          <w:rFonts w:ascii="Cambria" w:hAnsi="Cambria"/>
          <w:sz w:val="24"/>
          <w:szCs w:val="24"/>
        </w:rPr>
        <w:t xml:space="preserve">ak si to vyžaduje dôležitý záujem služby, môže minister </w:t>
      </w:r>
      <w:r w:rsidR="007C3F96">
        <w:rPr>
          <w:rFonts w:ascii="Cambria" w:hAnsi="Cambria"/>
          <w:sz w:val="24"/>
          <w:szCs w:val="24"/>
        </w:rPr>
        <w:t xml:space="preserve">(minister </w:t>
      </w:r>
      <w:r w:rsidR="002B7E39" w:rsidRPr="00C16360">
        <w:rPr>
          <w:rFonts w:ascii="Cambria" w:hAnsi="Cambria"/>
          <w:sz w:val="24"/>
          <w:szCs w:val="24"/>
        </w:rPr>
        <w:t>vnútra</w:t>
      </w:r>
      <w:r w:rsidR="007C3F96">
        <w:rPr>
          <w:rFonts w:ascii="Cambria" w:hAnsi="Cambria"/>
          <w:sz w:val="24"/>
          <w:szCs w:val="24"/>
        </w:rPr>
        <w:t xml:space="preserve"> alebo iný </w:t>
      </w:r>
      <w:r w:rsidR="00D23BD8">
        <w:rPr>
          <w:rFonts w:ascii="Cambria" w:hAnsi="Cambria"/>
          <w:sz w:val="24"/>
          <w:szCs w:val="24"/>
        </w:rPr>
        <w:t>u</w:t>
      </w:r>
      <w:r w:rsidR="007C3F96">
        <w:rPr>
          <w:rFonts w:ascii="Cambria" w:hAnsi="Cambria"/>
          <w:sz w:val="24"/>
          <w:szCs w:val="24"/>
        </w:rPr>
        <w:t>stanovený verejný funkcionár)</w:t>
      </w:r>
      <w:r w:rsidR="002B7E39" w:rsidRPr="00C16360">
        <w:rPr>
          <w:rFonts w:ascii="Cambria" w:hAnsi="Cambria"/>
          <w:sz w:val="24"/>
          <w:szCs w:val="24"/>
        </w:rPr>
        <w:t xml:space="preserve"> previesť bez uvedenia dôvodu nadriadeného na inú </w:t>
      </w:r>
      <w:r w:rsidR="002B7E39" w:rsidRPr="00C16360">
        <w:rPr>
          <w:rFonts w:ascii="Cambria" w:hAnsi="Cambria"/>
          <w:sz w:val="24"/>
          <w:szCs w:val="24"/>
        </w:rPr>
        <w:lastRenderedPageBreak/>
        <w:t>funkciu v tom istom mieste výkonu štátnej služby, a ak to nie je možné, preložiť nadriadeného na inú funkciu do iného miesta výkonu štátnej služby</w:t>
      </w:r>
      <w:r w:rsidR="00711989" w:rsidRPr="00C16360">
        <w:rPr>
          <w:rFonts w:ascii="Cambria" w:hAnsi="Cambria"/>
          <w:sz w:val="24"/>
          <w:szCs w:val="24"/>
        </w:rPr>
        <w:t xml:space="preserve"> alebo do iného služobného úradu.</w:t>
      </w:r>
    </w:p>
    <w:p w14:paraId="78EE1BAD" w14:textId="77777777" w:rsidR="00C16360" w:rsidRDefault="00C16360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61A8B9CD" w14:textId="77777777" w:rsidR="002B7E39" w:rsidRPr="00C16360" w:rsidRDefault="00711989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C16360">
        <w:rPr>
          <w:rFonts w:ascii="Cambria" w:hAnsi="Cambria"/>
          <w:sz w:val="24"/>
          <w:szCs w:val="24"/>
        </w:rPr>
        <w:t xml:space="preserve">Uvedená schválená </w:t>
      </w:r>
      <w:r w:rsidR="002B7E39" w:rsidRPr="00C16360">
        <w:rPr>
          <w:rFonts w:ascii="Cambria" w:hAnsi="Cambria"/>
          <w:sz w:val="24"/>
          <w:szCs w:val="24"/>
        </w:rPr>
        <w:t>úprava nebola súčasťou poslaneckého návrhu zákona a</w:t>
      </w:r>
      <w:r w:rsidRPr="00C16360">
        <w:rPr>
          <w:rFonts w:ascii="Cambria" w:hAnsi="Cambria"/>
          <w:sz w:val="24"/>
          <w:szCs w:val="24"/>
        </w:rPr>
        <w:t xml:space="preserve"> nebola </w:t>
      </w:r>
      <w:r w:rsidR="002B7E39" w:rsidRPr="00C16360">
        <w:rPr>
          <w:rFonts w:ascii="Cambria" w:hAnsi="Cambria"/>
          <w:sz w:val="24"/>
          <w:szCs w:val="24"/>
        </w:rPr>
        <w:t>prerokovaná a</w:t>
      </w:r>
      <w:r w:rsidRPr="00C16360">
        <w:rPr>
          <w:rFonts w:ascii="Cambria" w:hAnsi="Cambria"/>
          <w:sz w:val="24"/>
          <w:szCs w:val="24"/>
        </w:rPr>
        <w:t> </w:t>
      </w:r>
      <w:r w:rsidR="002B7E39" w:rsidRPr="00C16360">
        <w:rPr>
          <w:rFonts w:ascii="Cambria" w:hAnsi="Cambria"/>
          <w:sz w:val="24"/>
          <w:szCs w:val="24"/>
        </w:rPr>
        <w:t>schválená</w:t>
      </w:r>
      <w:r w:rsidRPr="00C16360">
        <w:rPr>
          <w:rFonts w:ascii="Cambria" w:hAnsi="Cambria"/>
          <w:sz w:val="24"/>
          <w:szCs w:val="24"/>
        </w:rPr>
        <w:t xml:space="preserve"> ani v súlade </w:t>
      </w:r>
      <w:r w:rsidR="002B7E39" w:rsidRPr="00C16360">
        <w:rPr>
          <w:rFonts w:ascii="Cambria" w:hAnsi="Cambria"/>
          <w:sz w:val="24"/>
          <w:szCs w:val="24"/>
        </w:rPr>
        <w:t>s </w:t>
      </w:r>
      <w:r w:rsidR="002C5778" w:rsidRPr="00C16360">
        <w:rPr>
          <w:rFonts w:ascii="Cambria" w:hAnsi="Cambria"/>
          <w:sz w:val="24"/>
          <w:szCs w:val="24"/>
        </w:rPr>
        <w:t>§</w:t>
      </w:r>
      <w:r w:rsidR="002B7E39" w:rsidRPr="00C16360">
        <w:rPr>
          <w:rFonts w:ascii="Cambria" w:hAnsi="Cambria"/>
          <w:sz w:val="24"/>
          <w:szCs w:val="24"/>
        </w:rPr>
        <w:t xml:space="preserve"> 94 ods. 3 zákona Národnej rady Slovenskej republiky č. 350/19</w:t>
      </w:r>
      <w:r w:rsidR="00C76178" w:rsidRPr="00C16360">
        <w:rPr>
          <w:rFonts w:ascii="Cambria" w:hAnsi="Cambria"/>
          <w:sz w:val="24"/>
          <w:szCs w:val="24"/>
        </w:rPr>
        <w:t xml:space="preserve">96 Z. z. </w:t>
      </w:r>
      <w:r w:rsidR="002B7E39" w:rsidRPr="00C16360">
        <w:rPr>
          <w:rFonts w:ascii="Cambria" w:hAnsi="Cambria"/>
          <w:sz w:val="24"/>
          <w:szCs w:val="24"/>
        </w:rPr>
        <w:t xml:space="preserve">v znení neskorších predpisov. Na základe tohto ustanovenia pri prerokúvaní návrhu zákona nemožno podať návrh, ktorým sa mení alebo dopĺňa iný zákon, ktorý obsahovo nesúvisí s prerokúvaným návrhom zákona. Takto schválený zákon </w:t>
      </w:r>
      <w:r w:rsidR="00A054A9" w:rsidRPr="00C16360">
        <w:rPr>
          <w:rFonts w:ascii="Cambria" w:hAnsi="Cambria"/>
          <w:sz w:val="24"/>
          <w:szCs w:val="24"/>
        </w:rPr>
        <w:t xml:space="preserve">nie je </w:t>
      </w:r>
      <w:r w:rsidR="002B7E39" w:rsidRPr="00C16360">
        <w:rPr>
          <w:rFonts w:ascii="Cambria" w:hAnsi="Cambria"/>
          <w:sz w:val="24"/>
          <w:szCs w:val="24"/>
        </w:rPr>
        <w:t>tiež v</w:t>
      </w:r>
      <w:r w:rsidR="00A054A9" w:rsidRPr="00C16360">
        <w:rPr>
          <w:rFonts w:ascii="Cambria" w:hAnsi="Cambria"/>
          <w:sz w:val="24"/>
          <w:szCs w:val="24"/>
        </w:rPr>
        <w:t xml:space="preserve"> súlade </w:t>
      </w:r>
      <w:r w:rsidR="002B7E39" w:rsidRPr="00C16360">
        <w:rPr>
          <w:rFonts w:ascii="Cambria" w:hAnsi="Cambria"/>
          <w:sz w:val="24"/>
          <w:szCs w:val="24"/>
        </w:rPr>
        <w:t>s pravidlami tvorby právnych predpisov</w:t>
      </w:r>
      <w:r w:rsidR="00DB6C09" w:rsidRPr="00C16360">
        <w:rPr>
          <w:rFonts w:ascii="Cambria" w:hAnsi="Cambria"/>
          <w:sz w:val="24"/>
          <w:szCs w:val="24"/>
        </w:rPr>
        <w:t xml:space="preserve"> ustanovenými v </w:t>
      </w:r>
      <w:r w:rsidR="002B7E39" w:rsidRPr="00C16360">
        <w:rPr>
          <w:rFonts w:ascii="Cambria" w:hAnsi="Cambria"/>
          <w:sz w:val="24"/>
          <w:szCs w:val="24"/>
        </w:rPr>
        <w:t>zákon</w:t>
      </w:r>
      <w:r w:rsidR="00C16360">
        <w:rPr>
          <w:rFonts w:ascii="Cambria" w:hAnsi="Cambria"/>
          <w:sz w:val="24"/>
          <w:szCs w:val="24"/>
        </w:rPr>
        <w:t>e č. </w:t>
      </w:r>
      <w:r w:rsidR="00DB6C09" w:rsidRPr="00C16360">
        <w:rPr>
          <w:rFonts w:ascii="Cambria" w:hAnsi="Cambria"/>
          <w:sz w:val="24"/>
          <w:szCs w:val="24"/>
        </w:rPr>
        <w:t>400/2015 Z. z.</w:t>
      </w:r>
      <w:r w:rsidR="002B7E39" w:rsidRPr="00C16360">
        <w:rPr>
          <w:rFonts w:ascii="Cambria" w:hAnsi="Cambria"/>
          <w:sz w:val="24"/>
          <w:szCs w:val="24"/>
        </w:rPr>
        <w:t xml:space="preserve"> o tvorbe právnych predpisov</w:t>
      </w:r>
      <w:r w:rsidR="00DB6C09" w:rsidRPr="00C16360">
        <w:rPr>
          <w:rFonts w:ascii="Cambria" w:hAnsi="Cambria"/>
          <w:sz w:val="24"/>
          <w:szCs w:val="24"/>
        </w:rPr>
        <w:t xml:space="preserve"> a o Zbierke zákonov Slovenskej republiky</w:t>
      </w:r>
      <w:r w:rsidR="00A7037A" w:rsidRPr="00C16360">
        <w:rPr>
          <w:rFonts w:ascii="Cambria" w:hAnsi="Cambria"/>
          <w:sz w:val="24"/>
          <w:szCs w:val="24"/>
        </w:rPr>
        <w:t xml:space="preserve"> a o zmene a doplnení niektorých zákonov v znení neskorších predpisov</w:t>
      </w:r>
      <w:r w:rsidR="00DB6C09" w:rsidRPr="00C16360">
        <w:rPr>
          <w:rFonts w:ascii="Cambria" w:hAnsi="Cambria"/>
          <w:sz w:val="24"/>
          <w:szCs w:val="24"/>
        </w:rPr>
        <w:t xml:space="preserve"> (§ 6 ods. 3 zákona o tvorbe právnych predpisov </w:t>
      </w:r>
      <w:r w:rsidR="002B7E39" w:rsidRPr="00C16360">
        <w:rPr>
          <w:rFonts w:ascii="Cambria" w:hAnsi="Cambria"/>
          <w:sz w:val="24"/>
          <w:szCs w:val="24"/>
        </w:rPr>
        <w:t xml:space="preserve"> ustanovuje, že návrh zákona nemôže obsahovať novelizáciu iného zákona, ktorá obsahovo nesúvisí s návrhom zákona).</w:t>
      </w:r>
    </w:p>
    <w:p w14:paraId="20ECD45A" w14:textId="77777777" w:rsidR="00C16360" w:rsidRDefault="00711989" w:rsidP="0054446E">
      <w:pPr>
        <w:spacing w:after="0"/>
        <w:ind w:left="284" w:hanging="284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ab/>
      </w:r>
    </w:p>
    <w:p w14:paraId="389B433B" w14:textId="28F2100B" w:rsidR="00113A43" w:rsidRPr="00704CE2" w:rsidRDefault="00711989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Podľa čl. 1 </w:t>
      </w:r>
      <w:r w:rsidR="002B7E39" w:rsidRPr="00704CE2">
        <w:rPr>
          <w:rFonts w:ascii="Cambria" w:hAnsi="Cambria"/>
          <w:sz w:val="24"/>
          <w:szCs w:val="24"/>
        </w:rPr>
        <w:t>ods. 1 prvej vety ústavy je Slovenská republik</w:t>
      </w:r>
      <w:r w:rsidR="00A7037A" w:rsidRPr="00704CE2">
        <w:rPr>
          <w:rFonts w:ascii="Cambria" w:hAnsi="Cambria"/>
          <w:sz w:val="24"/>
          <w:szCs w:val="24"/>
        </w:rPr>
        <w:t>a</w:t>
      </w:r>
      <w:r w:rsidR="00C16360">
        <w:rPr>
          <w:rFonts w:ascii="Cambria" w:hAnsi="Cambria"/>
          <w:sz w:val="24"/>
          <w:szCs w:val="24"/>
        </w:rPr>
        <w:t xml:space="preserve"> zvrchovaný, demokratický </w:t>
      </w:r>
      <w:r w:rsidR="002B7E39" w:rsidRPr="00704CE2">
        <w:rPr>
          <w:rFonts w:ascii="Cambria" w:hAnsi="Cambria"/>
          <w:sz w:val="24"/>
          <w:szCs w:val="24"/>
        </w:rPr>
        <w:t>a právny štát.</w:t>
      </w:r>
      <w:r w:rsidR="00C16360">
        <w:rPr>
          <w:rFonts w:ascii="Cambria" w:hAnsi="Cambria"/>
          <w:sz w:val="24"/>
          <w:szCs w:val="24"/>
        </w:rPr>
        <w:t xml:space="preserve"> </w:t>
      </w:r>
      <w:r w:rsidR="00113A43" w:rsidRPr="00704CE2">
        <w:rPr>
          <w:rFonts w:ascii="Cambria" w:hAnsi="Cambria"/>
          <w:sz w:val="24"/>
          <w:szCs w:val="24"/>
        </w:rPr>
        <w:t>Ústavný súd vo svojej doterajšej judikatúre viackrát uviedol, že „príkazy ústavných noriem obsiahnuté v jednotlivých článkoch ústavy (t. j. všeobecný princíp právneho štátu) je potrebné rešpektovať aj pri prijímaní každého zákona Národnej rady Slovenskej republiky, a to bez ohľadu na to, či ide o zákon, ktorým sa určité spoločenské vzťahy upravujú po prvýkrát, alebo o zákon, ktorým sa mení, prípadne dopĺňa už predtým existujúca právna úprava určitých spoločenských vzťahov</w:t>
      </w:r>
      <w:r w:rsidR="00060774">
        <w:rPr>
          <w:rFonts w:ascii="Cambria" w:hAnsi="Cambria"/>
          <w:sz w:val="24"/>
          <w:szCs w:val="24"/>
        </w:rPr>
        <w:t>“</w:t>
      </w:r>
      <w:r w:rsidR="00113A43" w:rsidRPr="00704CE2">
        <w:rPr>
          <w:rFonts w:ascii="Cambria" w:hAnsi="Cambria"/>
          <w:sz w:val="24"/>
          <w:szCs w:val="24"/>
        </w:rPr>
        <w:t xml:space="preserve"> (napríklad PL. ÚS 38/95, PL. ÚS 25/00).</w:t>
      </w:r>
      <w:r w:rsidR="0083275C">
        <w:rPr>
          <w:rFonts w:ascii="Cambria" w:hAnsi="Cambria"/>
          <w:sz w:val="24"/>
          <w:szCs w:val="24"/>
        </w:rPr>
        <w:t xml:space="preserve"> </w:t>
      </w:r>
      <w:r w:rsidR="00113A43" w:rsidRPr="00704CE2">
        <w:rPr>
          <w:rFonts w:ascii="Cambria" w:hAnsi="Cambria"/>
          <w:sz w:val="24"/>
          <w:szCs w:val="24"/>
        </w:rPr>
        <w:t>Neoddeliteľnou súčasťou princípu právneho štátu zaručeného čl. 1 ods. 1 ústavy je aj princíp právnej istoty a ochrany dôvery všetkých subjektov práva (</w:t>
      </w:r>
      <w:r w:rsidR="00113A43" w:rsidRPr="00A8778E">
        <w:rPr>
          <w:rFonts w:ascii="Cambria" w:hAnsi="Cambria"/>
          <w:i/>
          <w:sz w:val="24"/>
          <w:szCs w:val="24"/>
        </w:rPr>
        <w:t>mutatis mutandis</w:t>
      </w:r>
      <w:r w:rsidR="00113A43" w:rsidRPr="00704CE2">
        <w:rPr>
          <w:rFonts w:ascii="Cambria" w:hAnsi="Cambria"/>
          <w:sz w:val="24"/>
          <w:szCs w:val="24"/>
        </w:rPr>
        <w:t xml:space="preserve"> II. ÚS 48/97, PL. ÚS 37/99, PL. ÚS 25/00, PL. ÚS 49/03, PL. ÚS</w:t>
      </w:r>
      <w:r w:rsidR="00D23BD8">
        <w:rPr>
          <w:rFonts w:ascii="Cambria" w:hAnsi="Cambria"/>
          <w:sz w:val="24"/>
          <w:szCs w:val="24"/>
        </w:rPr>
        <w:t xml:space="preserve"> </w:t>
      </w:r>
      <w:r w:rsidR="00113A43" w:rsidRPr="00704CE2">
        <w:rPr>
          <w:rFonts w:ascii="Cambria" w:hAnsi="Cambria"/>
          <w:sz w:val="24"/>
          <w:szCs w:val="24"/>
        </w:rPr>
        <w:t>1/04, PL ÚS 6/04, PL. ÚS 8/04 alebo PL. ÚS 22/06).</w:t>
      </w:r>
    </w:p>
    <w:p w14:paraId="376F13AA" w14:textId="77777777" w:rsidR="0083275C" w:rsidRDefault="0083275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3B522372" w14:textId="4DF5DE5B" w:rsidR="002B7E39" w:rsidRPr="00704CE2" w:rsidRDefault="002B7E39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Spôsob novelizácie, keď sa jedným zákonom súčasne mení viacero zákonov, ktoré navzájom bezprostredne obsahovo nesúvisia a nie je medzi nimi systematická väzba, nie je, podľa </w:t>
      </w:r>
      <w:r w:rsidR="001F009A" w:rsidRPr="00704CE2">
        <w:rPr>
          <w:rFonts w:ascii="Cambria" w:hAnsi="Cambria"/>
          <w:sz w:val="24"/>
          <w:szCs w:val="24"/>
        </w:rPr>
        <w:t xml:space="preserve">môjho </w:t>
      </w:r>
      <w:r w:rsidRPr="00704CE2">
        <w:rPr>
          <w:rFonts w:ascii="Cambria" w:hAnsi="Cambria"/>
          <w:sz w:val="24"/>
          <w:szCs w:val="24"/>
        </w:rPr>
        <w:t>názoru, v súlade s princípom právnej istoty, ani s princípom predvídateľnosti zákona a jeho zrozumiteľnosti. Preto</w:t>
      </w:r>
      <w:r w:rsidR="00DA4145" w:rsidRPr="00704CE2">
        <w:rPr>
          <w:rFonts w:ascii="Cambria" w:hAnsi="Cambria"/>
          <w:sz w:val="24"/>
          <w:szCs w:val="24"/>
        </w:rPr>
        <w:t xml:space="preserve"> </w:t>
      </w:r>
      <w:r w:rsidR="00D23BD8">
        <w:rPr>
          <w:rFonts w:ascii="Cambria" w:hAnsi="Cambria"/>
          <w:sz w:val="24"/>
          <w:szCs w:val="24"/>
        </w:rPr>
        <w:t>mám</w:t>
      </w:r>
      <w:r w:rsidR="0083275C">
        <w:rPr>
          <w:rFonts w:ascii="Cambria" w:hAnsi="Cambria"/>
          <w:sz w:val="24"/>
          <w:szCs w:val="24"/>
        </w:rPr>
        <w:t xml:space="preserve"> pochybnosti</w:t>
      </w:r>
      <w:r w:rsidRPr="00704CE2">
        <w:rPr>
          <w:rFonts w:ascii="Cambria" w:hAnsi="Cambria"/>
          <w:sz w:val="24"/>
          <w:szCs w:val="24"/>
        </w:rPr>
        <w:t xml:space="preserve"> o súlade doplnenej úpravy do čl. II schváleného zákona s čl. 1 ods. 1 prvou vetou ústavy</w:t>
      </w:r>
      <w:r w:rsidR="00DA4145" w:rsidRPr="00704CE2">
        <w:rPr>
          <w:rFonts w:ascii="Cambria" w:hAnsi="Cambria"/>
          <w:sz w:val="24"/>
          <w:szCs w:val="24"/>
        </w:rPr>
        <w:t>. V tejto súvislosti poukazujem</w:t>
      </w:r>
      <w:r w:rsidRPr="00704CE2">
        <w:rPr>
          <w:rFonts w:ascii="Cambria" w:hAnsi="Cambria"/>
          <w:sz w:val="24"/>
          <w:szCs w:val="24"/>
        </w:rPr>
        <w:t xml:space="preserve"> aj na rozhodnutia Ústavného súdu Českej republiky (Pl. ÚS 21/1, Pl. ÚS 77/06), ktoré novelizáciu viacerých zákonov jedným zákonom, ktoré navzájom obsahovo bezprostredne nesúvisia, považujú nielen za nežiaduci jav, ale aj za postup, ktorý nezodpovedá základným princípom právneho štátu</w:t>
      </w:r>
      <w:r w:rsidR="00A054A9" w:rsidRPr="00704CE2">
        <w:rPr>
          <w:rFonts w:ascii="Cambria" w:hAnsi="Cambria"/>
          <w:sz w:val="24"/>
          <w:szCs w:val="24"/>
        </w:rPr>
        <w:t>.</w:t>
      </w:r>
    </w:p>
    <w:p w14:paraId="59269937" w14:textId="77777777" w:rsidR="009C2362" w:rsidRPr="00704CE2" w:rsidRDefault="009C2362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38D0B3CA" w14:textId="1C968490" w:rsidR="00C16360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</w:p>
    <w:p w14:paraId="47364AED" w14:textId="69BEBE26" w:rsidR="00B54119" w:rsidRPr="0054446E" w:rsidRDefault="0083275C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Takmer totožná právna úprava bola súčasťou zákona č. 73/1998 medzi rokmi 2010 – 2016. Aplikácia tejto právnej úpravy narážala na vážne nedostatky vo vzťahu k právu na súdnu ochranu. Rozhodnutia vydávané na základe tohto ustanovenia boli </w:t>
      </w:r>
      <w:r w:rsidR="006A7CED">
        <w:rPr>
          <w:rFonts w:ascii="Cambria" w:hAnsi="Cambria"/>
          <w:sz w:val="24"/>
          <w:szCs w:val="24"/>
        </w:rPr>
        <w:t xml:space="preserve">opakovane </w:t>
      </w:r>
      <w:r w:rsidRPr="0054446E">
        <w:rPr>
          <w:rFonts w:ascii="Cambria" w:hAnsi="Cambria"/>
          <w:sz w:val="24"/>
          <w:szCs w:val="24"/>
        </w:rPr>
        <w:t xml:space="preserve">judikované ako nezákonné a protiústavné pre ich nepreskúmateľnosť, a to vrátane </w:t>
      </w:r>
      <w:r w:rsidR="009C2362" w:rsidRPr="0054446E">
        <w:rPr>
          <w:rFonts w:ascii="Cambria" w:hAnsi="Cambria"/>
          <w:sz w:val="24"/>
          <w:szCs w:val="24"/>
        </w:rPr>
        <w:t>nález</w:t>
      </w:r>
      <w:r w:rsidR="00B61F1D" w:rsidRPr="0054446E">
        <w:rPr>
          <w:rFonts w:ascii="Cambria" w:hAnsi="Cambria"/>
          <w:sz w:val="24"/>
          <w:szCs w:val="24"/>
        </w:rPr>
        <w:t>u</w:t>
      </w:r>
      <w:r w:rsidR="009C2362" w:rsidRPr="0054446E">
        <w:rPr>
          <w:rFonts w:ascii="Cambria" w:hAnsi="Cambria"/>
          <w:sz w:val="24"/>
          <w:szCs w:val="24"/>
        </w:rPr>
        <w:t xml:space="preserve"> ústavného súdu</w:t>
      </w:r>
      <w:r w:rsidR="00B61F1D" w:rsidRPr="0054446E">
        <w:rPr>
          <w:rFonts w:ascii="Cambria" w:hAnsi="Cambria"/>
          <w:sz w:val="24"/>
          <w:szCs w:val="24"/>
        </w:rPr>
        <w:t xml:space="preserve"> sp. zn. I. ÚS 540/2012 z 24. apríla 2013</w:t>
      </w:r>
      <w:r w:rsidR="006C4653" w:rsidRPr="0054446E">
        <w:rPr>
          <w:rFonts w:ascii="Cambria" w:hAnsi="Cambria"/>
          <w:sz w:val="24"/>
          <w:szCs w:val="24"/>
        </w:rPr>
        <w:t>.</w:t>
      </w:r>
    </w:p>
    <w:p w14:paraId="7A8D6622" w14:textId="3164030D" w:rsidR="00B54119" w:rsidRPr="0054446E" w:rsidRDefault="00B54119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50314BFD" w14:textId="77777777" w:rsidR="009C4BE2" w:rsidRPr="0054446E" w:rsidRDefault="009C4BE2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>Návrat k tomuto problematickému ustanoveniu bez dostatočných  dodatočných záruk (navyše formou „prílepku“ a bez odbornej diskusie) otvára opätovne možnosť rozhodovania spôsobom, ktorý bol judikovaný ako protiústavný.</w:t>
      </w:r>
    </w:p>
    <w:p w14:paraId="0D684B7B" w14:textId="16315F3D" w:rsidR="007E47B4" w:rsidRPr="0054446E" w:rsidRDefault="007E47B4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7F1F6366" w14:textId="2FA684FE" w:rsidR="005443A7" w:rsidRPr="0054446E" w:rsidRDefault="005443A7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>Dôležitý záujem</w:t>
      </w:r>
      <w:r w:rsidR="009C4BE2" w:rsidRPr="0054446E">
        <w:rPr>
          <w:rFonts w:ascii="Cambria" w:hAnsi="Cambria"/>
          <w:sz w:val="24"/>
          <w:szCs w:val="24"/>
        </w:rPr>
        <w:t xml:space="preserve"> služby </w:t>
      </w:r>
      <w:r w:rsidR="007C3F96">
        <w:rPr>
          <w:rFonts w:ascii="Cambria" w:hAnsi="Cambria"/>
          <w:sz w:val="24"/>
          <w:szCs w:val="24"/>
        </w:rPr>
        <w:t xml:space="preserve">pritom </w:t>
      </w:r>
      <w:r w:rsidR="009C4BE2" w:rsidRPr="0054446E">
        <w:rPr>
          <w:rFonts w:ascii="Cambria" w:hAnsi="Cambria"/>
          <w:sz w:val="24"/>
          <w:szCs w:val="24"/>
        </w:rPr>
        <w:t xml:space="preserve">môže byť relevantným dôvodom na preloženie alebo prevedenie nadriadeného. Použitie tohto dôvodu však musí spĺňať nároky judikatúry na odôvodenie v každom individuálnom prípade. </w:t>
      </w:r>
    </w:p>
    <w:p w14:paraId="13E82176" w14:textId="77777777" w:rsidR="0083275C" w:rsidRDefault="0083275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B5879B8" w14:textId="7253077A" w:rsidR="000A78AC" w:rsidRPr="00704CE2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</w:p>
    <w:p w14:paraId="17DA1FB2" w14:textId="572CED37" w:rsidR="008F7ABB" w:rsidRDefault="008F7ABB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Hoci bol poslaneck</w:t>
      </w:r>
      <w:r w:rsidR="00E4094C"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 xml:space="preserve"> návrh odôvodnený potrebou „</w:t>
      </w:r>
      <w:r w:rsidRPr="008F7ABB">
        <w:rPr>
          <w:rFonts w:ascii="Cambria" w:hAnsi="Cambria"/>
          <w:i/>
          <w:sz w:val="24"/>
          <w:szCs w:val="24"/>
        </w:rPr>
        <w:t>posilnenia právomocí ministra vnútra Slovenskej republiky vo vzťahu k policajtom, ktorí sú ustanovení na funkciu nadriadeného</w:t>
      </w:r>
      <w:r>
        <w:rPr>
          <w:rFonts w:ascii="Cambria" w:hAnsi="Cambria"/>
          <w:sz w:val="24"/>
          <w:szCs w:val="24"/>
        </w:rPr>
        <w:t xml:space="preserve">“, skutočný rozsah schválenej úpravy je oveľa </w:t>
      </w:r>
      <w:r w:rsidR="00E63AFA">
        <w:rPr>
          <w:rFonts w:ascii="Cambria" w:hAnsi="Cambria"/>
          <w:sz w:val="24"/>
          <w:szCs w:val="24"/>
        </w:rPr>
        <w:t>väčší</w:t>
      </w:r>
      <w:r>
        <w:rPr>
          <w:rFonts w:ascii="Cambria" w:hAnsi="Cambria"/>
          <w:sz w:val="24"/>
          <w:szCs w:val="24"/>
        </w:rPr>
        <w:t xml:space="preserve">. Týka sa totiž okrem </w:t>
      </w:r>
      <w:r w:rsidRPr="008F7ABB">
        <w:rPr>
          <w:rFonts w:ascii="Cambria" w:hAnsi="Cambria"/>
          <w:sz w:val="24"/>
          <w:szCs w:val="24"/>
        </w:rPr>
        <w:t>príslušníkov Policajného zboru</w:t>
      </w:r>
      <w:r>
        <w:rPr>
          <w:rFonts w:ascii="Cambria" w:hAnsi="Cambria"/>
          <w:sz w:val="24"/>
          <w:szCs w:val="24"/>
        </w:rPr>
        <w:t xml:space="preserve"> </w:t>
      </w:r>
      <w:r w:rsidR="00E63AFA">
        <w:rPr>
          <w:rFonts w:ascii="Cambria" w:hAnsi="Cambria"/>
          <w:sz w:val="24"/>
          <w:szCs w:val="24"/>
        </w:rPr>
        <w:t>aj</w:t>
      </w:r>
      <w:r w:rsidRPr="008F7ABB">
        <w:rPr>
          <w:rFonts w:ascii="Cambria" w:hAnsi="Cambria"/>
          <w:sz w:val="24"/>
          <w:szCs w:val="24"/>
        </w:rPr>
        <w:t xml:space="preserve"> </w:t>
      </w:r>
      <w:r w:rsidR="00E63AFA">
        <w:rPr>
          <w:rFonts w:ascii="Cambria" w:hAnsi="Cambria"/>
          <w:sz w:val="24"/>
          <w:szCs w:val="24"/>
        </w:rPr>
        <w:t xml:space="preserve">ďalších </w:t>
      </w:r>
      <w:r w:rsidRPr="008F7ABB">
        <w:rPr>
          <w:rFonts w:ascii="Cambria" w:hAnsi="Cambria"/>
          <w:sz w:val="24"/>
          <w:szCs w:val="24"/>
        </w:rPr>
        <w:t xml:space="preserve">príslušníkov </w:t>
      </w:r>
      <w:r w:rsidR="00E63AFA">
        <w:rPr>
          <w:rFonts w:ascii="Cambria" w:hAnsi="Cambria"/>
          <w:sz w:val="24"/>
          <w:szCs w:val="24"/>
        </w:rPr>
        <w:t xml:space="preserve">iných inštitúcii v rámci iných rezortov. </w:t>
      </w:r>
      <w:r w:rsidR="00A8778E">
        <w:rPr>
          <w:rFonts w:ascii="Cambria" w:hAnsi="Cambria"/>
          <w:sz w:val="24"/>
          <w:szCs w:val="24"/>
        </w:rPr>
        <w:t>Vo svetle tohto odôvodnenia, a v spojení s posilnením právomocí politických štátnych predstaviteľov (najmä ministra vnútra a ministra spravodlivosti), má uvedené ustanoveni</w:t>
      </w:r>
      <w:r w:rsidR="00D23BD8">
        <w:rPr>
          <w:rFonts w:ascii="Cambria" w:hAnsi="Cambria"/>
          <w:sz w:val="24"/>
          <w:szCs w:val="24"/>
        </w:rPr>
        <w:t>e</w:t>
      </w:r>
      <w:r w:rsidR="00A8778E">
        <w:rPr>
          <w:rFonts w:ascii="Cambria" w:hAnsi="Cambria"/>
          <w:sz w:val="24"/>
          <w:szCs w:val="24"/>
        </w:rPr>
        <w:t xml:space="preserve"> ďalekosiahle reálne dopady, ktoré ani neboli predkladateľmi predvídané. </w:t>
      </w:r>
    </w:p>
    <w:p w14:paraId="25FEAF6E" w14:textId="77777777" w:rsidR="008F7ABB" w:rsidRDefault="008F7ABB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3A2C0E35" w14:textId="517DE8DE" w:rsidR="00C16360" w:rsidRPr="0054446E" w:rsidRDefault="0054446E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54446E">
        <w:rPr>
          <w:rFonts w:ascii="Cambria" w:hAnsi="Cambria"/>
          <w:sz w:val="24"/>
          <w:szCs w:val="24"/>
        </w:rPr>
        <w:t>4.</w:t>
      </w:r>
    </w:p>
    <w:p w14:paraId="60B7751D" w14:textId="2CADD2D9" w:rsidR="00E63AFA" w:rsidRDefault="00E63AFA" w:rsidP="0054446E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Hoci sledovaný cieľ navrhovanej úpravy, a to zavedenie efektívneho nástroja umožňujúceho pružne reagovať na personálne potreby nevyhnutné </w:t>
      </w:r>
      <w:r w:rsidR="004909CF">
        <w:rPr>
          <w:rFonts w:ascii="Cambria" w:hAnsi="Cambria"/>
          <w:sz w:val="24"/>
          <w:szCs w:val="24"/>
        </w:rPr>
        <w:t>na</w:t>
      </w:r>
      <w:r>
        <w:rPr>
          <w:rFonts w:ascii="Cambria" w:hAnsi="Cambria"/>
          <w:sz w:val="24"/>
          <w:szCs w:val="24"/>
        </w:rPr>
        <w:t xml:space="preserve"> zefektívnenie a profesionalizáciu príslušníkov Policajného zboru, považujem za legitímny, nemožno ho dosiahnuť v rozpore s legislatívnymi pravidlami, posilnením politických predstaviteľov a rozhodnutiami bez uvedenia dôvodov, ktoré sú podľa judikatúry súdov problematické. </w:t>
      </w:r>
    </w:p>
    <w:p w14:paraId="4F4A1585" w14:textId="77777777" w:rsidR="00E63AFA" w:rsidRDefault="00E63AFA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113D5018" w14:textId="77777777" w:rsidR="00C16360" w:rsidRPr="00704CE2" w:rsidRDefault="00C16360" w:rsidP="0054446E">
      <w:pPr>
        <w:spacing w:after="0"/>
        <w:jc w:val="center"/>
        <w:rPr>
          <w:rFonts w:ascii="Cambria" w:hAnsi="Cambria"/>
          <w:sz w:val="24"/>
          <w:szCs w:val="24"/>
        </w:rPr>
      </w:pPr>
    </w:p>
    <w:p w14:paraId="783672D2" w14:textId="122E8EB7" w:rsidR="009C2362" w:rsidRPr="00704CE2" w:rsidRDefault="00CE20CF" w:rsidP="0054446E">
      <w:pPr>
        <w:spacing w:after="0"/>
        <w:jc w:val="center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>III</w:t>
      </w:r>
      <w:r w:rsidR="0054446E">
        <w:rPr>
          <w:rFonts w:ascii="Cambria" w:hAnsi="Cambria"/>
          <w:sz w:val="24"/>
          <w:szCs w:val="24"/>
        </w:rPr>
        <w:t>.</w:t>
      </w:r>
    </w:p>
    <w:p w14:paraId="5BDFD4C7" w14:textId="77777777" w:rsidR="00CE20CF" w:rsidRDefault="00CE20CF" w:rsidP="0054446E">
      <w:pPr>
        <w:spacing w:after="0"/>
        <w:rPr>
          <w:rFonts w:ascii="Cambria" w:hAnsi="Cambria"/>
          <w:sz w:val="24"/>
          <w:szCs w:val="24"/>
        </w:rPr>
      </w:pPr>
    </w:p>
    <w:p w14:paraId="34F2C51D" w14:textId="77777777" w:rsidR="006F52DC" w:rsidRPr="00060774" w:rsidRDefault="006F52DC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060774">
        <w:rPr>
          <w:rFonts w:ascii="Cambria" w:hAnsi="Cambria"/>
          <w:sz w:val="24"/>
          <w:szCs w:val="24"/>
        </w:rPr>
        <w:t>V nadväznosti na pripomienky uvedené v časti II, ako aj</w:t>
      </w:r>
      <w:r w:rsidR="00860CCD" w:rsidRPr="00060774">
        <w:rPr>
          <w:rFonts w:ascii="Cambria" w:hAnsi="Cambria"/>
          <w:sz w:val="24"/>
          <w:szCs w:val="24"/>
        </w:rPr>
        <w:t xml:space="preserve"> na </w:t>
      </w:r>
      <w:r w:rsidRPr="00060774">
        <w:rPr>
          <w:rFonts w:ascii="Cambria" w:hAnsi="Cambria"/>
          <w:sz w:val="24"/>
          <w:szCs w:val="24"/>
        </w:rPr>
        <w:t>predmet poslaneckého návrhu zákona</w:t>
      </w:r>
      <w:r w:rsidR="00060774">
        <w:rPr>
          <w:rFonts w:ascii="Cambria" w:hAnsi="Cambria"/>
          <w:sz w:val="24"/>
          <w:szCs w:val="24"/>
        </w:rPr>
        <w:t>,</w:t>
      </w:r>
      <w:r w:rsidRPr="00060774">
        <w:rPr>
          <w:rFonts w:ascii="Cambria" w:hAnsi="Cambria"/>
          <w:sz w:val="24"/>
          <w:szCs w:val="24"/>
        </w:rPr>
        <w:t xml:space="preserve"> navrhujem, aby Národná rada Slovenskej republiky pri opätovnom prerokovaní zákon neprijala ako celok.</w:t>
      </w:r>
    </w:p>
    <w:p w14:paraId="6080B5CF" w14:textId="77777777" w:rsidR="006F52DC" w:rsidRPr="00704CE2" w:rsidRDefault="006F52D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44CBC2F4" w14:textId="77777777" w:rsidR="006F52DC" w:rsidRPr="00704CE2" w:rsidRDefault="006F52DC" w:rsidP="0054446E">
      <w:pPr>
        <w:spacing w:after="0"/>
        <w:jc w:val="both"/>
        <w:rPr>
          <w:rFonts w:ascii="Cambria" w:hAnsi="Cambria"/>
          <w:sz w:val="24"/>
          <w:szCs w:val="24"/>
        </w:rPr>
      </w:pPr>
    </w:p>
    <w:p w14:paraId="5802F50A" w14:textId="237E92CB" w:rsidR="009C2362" w:rsidRPr="00704CE2" w:rsidRDefault="00CE20CF" w:rsidP="0054446E">
      <w:pPr>
        <w:spacing w:after="0"/>
        <w:jc w:val="both"/>
        <w:rPr>
          <w:rFonts w:ascii="Cambria" w:hAnsi="Cambria"/>
          <w:sz w:val="24"/>
          <w:szCs w:val="24"/>
        </w:rPr>
      </w:pPr>
      <w:r w:rsidRPr="00704CE2">
        <w:rPr>
          <w:rFonts w:ascii="Cambria" w:hAnsi="Cambria"/>
          <w:sz w:val="24"/>
          <w:szCs w:val="24"/>
        </w:rPr>
        <w:t xml:space="preserve">Bratislava </w:t>
      </w:r>
      <w:r w:rsidR="00A8778E">
        <w:rPr>
          <w:rFonts w:ascii="Cambria" w:hAnsi="Cambria"/>
          <w:sz w:val="24"/>
          <w:szCs w:val="24"/>
        </w:rPr>
        <w:t>2</w:t>
      </w:r>
      <w:r w:rsidR="004909CF">
        <w:rPr>
          <w:rFonts w:ascii="Cambria" w:hAnsi="Cambria"/>
          <w:sz w:val="24"/>
          <w:szCs w:val="24"/>
        </w:rPr>
        <w:t>5</w:t>
      </w:r>
      <w:r w:rsidR="002C5778" w:rsidRPr="00704CE2">
        <w:rPr>
          <w:rFonts w:ascii="Cambria" w:hAnsi="Cambria"/>
          <w:sz w:val="24"/>
          <w:szCs w:val="24"/>
        </w:rPr>
        <w:t>.</w:t>
      </w:r>
      <w:r w:rsidRPr="00704CE2">
        <w:rPr>
          <w:rFonts w:ascii="Cambria" w:hAnsi="Cambria"/>
          <w:sz w:val="24"/>
          <w:szCs w:val="24"/>
        </w:rPr>
        <w:t xml:space="preserve"> októbra 2021</w:t>
      </w:r>
    </w:p>
    <w:sectPr w:rsidR="009C2362" w:rsidRPr="00704CE2" w:rsidSect="005D554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D225" w16cex:dateUtc="2021-10-24T10:37:00Z"/>
  <w16cex:commentExtensible w16cex:durableId="251FD5FB" w16cex:dateUtc="2021-10-24T10:54:00Z"/>
  <w16cex:commentExtensible w16cex:durableId="251FD7A9" w16cex:dateUtc="2021-10-24T11:01:00Z"/>
  <w16cex:commentExtensible w16cex:durableId="251FD9D7" w16cex:dateUtc="2021-10-24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779428" w16cid:durableId="251FD225"/>
  <w16cid:commentId w16cid:paraId="5509E832" w16cid:durableId="251FD5FB"/>
  <w16cid:commentId w16cid:paraId="40117C69" w16cid:durableId="251FD7A9"/>
  <w16cid:commentId w16cid:paraId="68286A6D" w16cid:durableId="251FD9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3BD2" w14:textId="77777777" w:rsidR="00EE733C" w:rsidRDefault="00EE733C" w:rsidP="00B63DF9">
      <w:pPr>
        <w:spacing w:after="0" w:line="240" w:lineRule="auto"/>
      </w:pPr>
      <w:r>
        <w:separator/>
      </w:r>
    </w:p>
  </w:endnote>
  <w:endnote w:type="continuationSeparator" w:id="0">
    <w:p w14:paraId="30D769A5" w14:textId="77777777" w:rsidR="00EE733C" w:rsidRDefault="00EE733C" w:rsidP="00B6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385807"/>
      <w:docPartObj>
        <w:docPartGallery w:val="Page Numbers (Bottom of Page)"/>
        <w:docPartUnique/>
      </w:docPartObj>
    </w:sdtPr>
    <w:sdtEndPr/>
    <w:sdtContent>
      <w:p w14:paraId="6B47D85F" w14:textId="64FC1C49" w:rsidR="005D5543" w:rsidRDefault="005D55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33">
          <w:rPr>
            <w:noProof/>
          </w:rPr>
          <w:t>2</w:t>
        </w:r>
        <w:r>
          <w:fldChar w:fldCharType="end"/>
        </w:r>
      </w:p>
    </w:sdtContent>
  </w:sdt>
  <w:p w14:paraId="28A8390D" w14:textId="77777777" w:rsidR="00842537" w:rsidRDefault="008425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8C67" w14:textId="77777777" w:rsidR="00EE733C" w:rsidRDefault="00EE733C" w:rsidP="00B63DF9">
      <w:pPr>
        <w:spacing w:after="0" w:line="240" w:lineRule="auto"/>
      </w:pPr>
      <w:r>
        <w:separator/>
      </w:r>
    </w:p>
  </w:footnote>
  <w:footnote w:type="continuationSeparator" w:id="0">
    <w:p w14:paraId="664AD5B9" w14:textId="77777777" w:rsidR="00EE733C" w:rsidRDefault="00EE733C" w:rsidP="00B6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0FDB"/>
    <w:multiLevelType w:val="hybridMultilevel"/>
    <w:tmpl w:val="FF8EA1AE"/>
    <w:lvl w:ilvl="0" w:tplc="041B000F">
      <w:start w:val="1"/>
      <w:numFmt w:val="decimal"/>
      <w:lvlText w:val="%1."/>
      <w:lvlJc w:val="left"/>
      <w:pPr>
        <w:ind w:left="1120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923" w:hanging="360"/>
      </w:pPr>
    </w:lvl>
    <w:lvl w:ilvl="2" w:tplc="041B001B" w:tentative="1">
      <w:start w:val="1"/>
      <w:numFmt w:val="lowerRoman"/>
      <w:lvlText w:val="%3."/>
      <w:lvlJc w:val="right"/>
      <w:pPr>
        <w:ind w:left="12643" w:hanging="180"/>
      </w:pPr>
    </w:lvl>
    <w:lvl w:ilvl="3" w:tplc="041B000F" w:tentative="1">
      <w:start w:val="1"/>
      <w:numFmt w:val="decimal"/>
      <w:lvlText w:val="%4."/>
      <w:lvlJc w:val="left"/>
      <w:pPr>
        <w:ind w:left="13363" w:hanging="360"/>
      </w:pPr>
    </w:lvl>
    <w:lvl w:ilvl="4" w:tplc="041B0019" w:tentative="1">
      <w:start w:val="1"/>
      <w:numFmt w:val="lowerLetter"/>
      <w:lvlText w:val="%5."/>
      <w:lvlJc w:val="left"/>
      <w:pPr>
        <w:ind w:left="14083" w:hanging="360"/>
      </w:pPr>
    </w:lvl>
    <w:lvl w:ilvl="5" w:tplc="041B001B" w:tentative="1">
      <w:start w:val="1"/>
      <w:numFmt w:val="lowerRoman"/>
      <w:lvlText w:val="%6."/>
      <w:lvlJc w:val="right"/>
      <w:pPr>
        <w:ind w:left="14803" w:hanging="180"/>
      </w:pPr>
    </w:lvl>
    <w:lvl w:ilvl="6" w:tplc="041B000F" w:tentative="1">
      <w:start w:val="1"/>
      <w:numFmt w:val="decimal"/>
      <w:lvlText w:val="%7."/>
      <w:lvlJc w:val="left"/>
      <w:pPr>
        <w:ind w:left="15523" w:hanging="360"/>
      </w:pPr>
    </w:lvl>
    <w:lvl w:ilvl="7" w:tplc="041B0019" w:tentative="1">
      <w:start w:val="1"/>
      <w:numFmt w:val="lowerLetter"/>
      <w:lvlText w:val="%8."/>
      <w:lvlJc w:val="left"/>
      <w:pPr>
        <w:ind w:left="16243" w:hanging="360"/>
      </w:pPr>
    </w:lvl>
    <w:lvl w:ilvl="8" w:tplc="041B001B" w:tentative="1">
      <w:start w:val="1"/>
      <w:numFmt w:val="lowerRoman"/>
      <w:lvlText w:val="%9."/>
      <w:lvlJc w:val="right"/>
      <w:pPr>
        <w:ind w:left="16963" w:hanging="180"/>
      </w:pPr>
    </w:lvl>
  </w:abstractNum>
  <w:abstractNum w:abstractNumId="1" w15:restartNumberingAfterBreak="0">
    <w:nsid w:val="26A955E6"/>
    <w:multiLevelType w:val="hybridMultilevel"/>
    <w:tmpl w:val="BD809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6922"/>
    <w:multiLevelType w:val="hybridMultilevel"/>
    <w:tmpl w:val="8780A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65BC"/>
    <w:multiLevelType w:val="hybridMultilevel"/>
    <w:tmpl w:val="8B2A2B8E"/>
    <w:lvl w:ilvl="0" w:tplc="DA84B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435482"/>
    <w:multiLevelType w:val="hybridMultilevel"/>
    <w:tmpl w:val="12AA7966"/>
    <w:lvl w:ilvl="0" w:tplc="0618304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F7BAD"/>
    <w:multiLevelType w:val="hybridMultilevel"/>
    <w:tmpl w:val="5D064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763B"/>
    <w:multiLevelType w:val="hybridMultilevel"/>
    <w:tmpl w:val="C19E8476"/>
    <w:lvl w:ilvl="0" w:tplc="B7BC6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105B94"/>
    <w:multiLevelType w:val="hybridMultilevel"/>
    <w:tmpl w:val="A4B4FD08"/>
    <w:lvl w:ilvl="0" w:tplc="38326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DA39D3"/>
    <w:multiLevelType w:val="hybridMultilevel"/>
    <w:tmpl w:val="A4B4FD08"/>
    <w:lvl w:ilvl="0" w:tplc="383266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D4"/>
    <w:rsid w:val="00036972"/>
    <w:rsid w:val="00060774"/>
    <w:rsid w:val="00070B96"/>
    <w:rsid w:val="0008683A"/>
    <w:rsid w:val="00096A6B"/>
    <w:rsid w:val="000A78AC"/>
    <w:rsid w:val="000D34FD"/>
    <w:rsid w:val="000F0F6C"/>
    <w:rsid w:val="00113A43"/>
    <w:rsid w:val="001246DA"/>
    <w:rsid w:val="001444D0"/>
    <w:rsid w:val="00172776"/>
    <w:rsid w:val="001A7D80"/>
    <w:rsid w:val="001B5AB0"/>
    <w:rsid w:val="001C727C"/>
    <w:rsid w:val="001D6880"/>
    <w:rsid w:val="001F009A"/>
    <w:rsid w:val="002020DB"/>
    <w:rsid w:val="00202690"/>
    <w:rsid w:val="002128AD"/>
    <w:rsid w:val="00224A2F"/>
    <w:rsid w:val="00254484"/>
    <w:rsid w:val="00264415"/>
    <w:rsid w:val="00271E41"/>
    <w:rsid w:val="00283B84"/>
    <w:rsid w:val="0028588C"/>
    <w:rsid w:val="002A26D4"/>
    <w:rsid w:val="002B1DE5"/>
    <w:rsid w:val="002B7E39"/>
    <w:rsid w:val="002C305E"/>
    <w:rsid w:val="002C5778"/>
    <w:rsid w:val="002C5C4A"/>
    <w:rsid w:val="002E5C90"/>
    <w:rsid w:val="003023BC"/>
    <w:rsid w:val="003034E0"/>
    <w:rsid w:val="00305518"/>
    <w:rsid w:val="00324FBE"/>
    <w:rsid w:val="00332B2D"/>
    <w:rsid w:val="003609C9"/>
    <w:rsid w:val="00384AB0"/>
    <w:rsid w:val="00386943"/>
    <w:rsid w:val="003E241D"/>
    <w:rsid w:val="003F01B0"/>
    <w:rsid w:val="00423833"/>
    <w:rsid w:val="0048621A"/>
    <w:rsid w:val="004909CF"/>
    <w:rsid w:val="004C41F4"/>
    <w:rsid w:val="004E2395"/>
    <w:rsid w:val="00500F56"/>
    <w:rsid w:val="0051339D"/>
    <w:rsid w:val="0053229A"/>
    <w:rsid w:val="005443A7"/>
    <w:rsid w:val="0054446E"/>
    <w:rsid w:val="00554A78"/>
    <w:rsid w:val="00563801"/>
    <w:rsid w:val="005657AB"/>
    <w:rsid w:val="00571EEF"/>
    <w:rsid w:val="005733C4"/>
    <w:rsid w:val="00594E11"/>
    <w:rsid w:val="00596D3D"/>
    <w:rsid w:val="005A1BD4"/>
    <w:rsid w:val="005B5F0A"/>
    <w:rsid w:val="005C5CE4"/>
    <w:rsid w:val="005D5543"/>
    <w:rsid w:val="005E3FE8"/>
    <w:rsid w:val="005F0E1D"/>
    <w:rsid w:val="00612837"/>
    <w:rsid w:val="006264E6"/>
    <w:rsid w:val="00630B03"/>
    <w:rsid w:val="0067578F"/>
    <w:rsid w:val="006A7CED"/>
    <w:rsid w:val="006C1E37"/>
    <w:rsid w:val="006C4653"/>
    <w:rsid w:val="006E5AAA"/>
    <w:rsid w:val="006F52DC"/>
    <w:rsid w:val="007007ED"/>
    <w:rsid w:val="00704CE2"/>
    <w:rsid w:val="00711989"/>
    <w:rsid w:val="00711DBF"/>
    <w:rsid w:val="00725C2A"/>
    <w:rsid w:val="00734012"/>
    <w:rsid w:val="00735DB0"/>
    <w:rsid w:val="00742D5F"/>
    <w:rsid w:val="00743415"/>
    <w:rsid w:val="007931C0"/>
    <w:rsid w:val="007C3F96"/>
    <w:rsid w:val="007E3F61"/>
    <w:rsid w:val="007E47B4"/>
    <w:rsid w:val="007F4BE7"/>
    <w:rsid w:val="0081181F"/>
    <w:rsid w:val="00811BD3"/>
    <w:rsid w:val="008229EA"/>
    <w:rsid w:val="00827360"/>
    <w:rsid w:val="008321F2"/>
    <w:rsid w:val="0083275C"/>
    <w:rsid w:val="00842537"/>
    <w:rsid w:val="00860629"/>
    <w:rsid w:val="00860CCD"/>
    <w:rsid w:val="00872366"/>
    <w:rsid w:val="008840C8"/>
    <w:rsid w:val="00890224"/>
    <w:rsid w:val="008B0F7B"/>
    <w:rsid w:val="008C7051"/>
    <w:rsid w:val="008D5547"/>
    <w:rsid w:val="008D6EAE"/>
    <w:rsid w:val="008F7ABB"/>
    <w:rsid w:val="00940E7A"/>
    <w:rsid w:val="00945558"/>
    <w:rsid w:val="00960160"/>
    <w:rsid w:val="00972E68"/>
    <w:rsid w:val="0097532F"/>
    <w:rsid w:val="009776BD"/>
    <w:rsid w:val="009C2362"/>
    <w:rsid w:val="009C463E"/>
    <w:rsid w:val="009C4BE2"/>
    <w:rsid w:val="009D2866"/>
    <w:rsid w:val="009D2C17"/>
    <w:rsid w:val="00A054A9"/>
    <w:rsid w:val="00A1726D"/>
    <w:rsid w:val="00A21A43"/>
    <w:rsid w:val="00A42777"/>
    <w:rsid w:val="00A63DF6"/>
    <w:rsid w:val="00A65F1E"/>
    <w:rsid w:val="00A7037A"/>
    <w:rsid w:val="00A8778E"/>
    <w:rsid w:val="00A9173A"/>
    <w:rsid w:val="00AA6EE0"/>
    <w:rsid w:val="00AC6674"/>
    <w:rsid w:val="00AE39CD"/>
    <w:rsid w:val="00AE66E9"/>
    <w:rsid w:val="00AF186F"/>
    <w:rsid w:val="00AF3F81"/>
    <w:rsid w:val="00B016E9"/>
    <w:rsid w:val="00B0404F"/>
    <w:rsid w:val="00B15F96"/>
    <w:rsid w:val="00B247A9"/>
    <w:rsid w:val="00B4513D"/>
    <w:rsid w:val="00B52F76"/>
    <w:rsid w:val="00B53C29"/>
    <w:rsid w:val="00B54119"/>
    <w:rsid w:val="00B61F1D"/>
    <w:rsid w:val="00B63DF9"/>
    <w:rsid w:val="00B64D9E"/>
    <w:rsid w:val="00BC1218"/>
    <w:rsid w:val="00BD6B9B"/>
    <w:rsid w:val="00BF6698"/>
    <w:rsid w:val="00C06D1E"/>
    <w:rsid w:val="00C16360"/>
    <w:rsid w:val="00C25F94"/>
    <w:rsid w:val="00C31794"/>
    <w:rsid w:val="00C448DC"/>
    <w:rsid w:val="00C63F43"/>
    <w:rsid w:val="00C76178"/>
    <w:rsid w:val="00CB5797"/>
    <w:rsid w:val="00CD263D"/>
    <w:rsid w:val="00CD3C9F"/>
    <w:rsid w:val="00CE20CF"/>
    <w:rsid w:val="00CF5E90"/>
    <w:rsid w:val="00D13E8C"/>
    <w:rsid w:val="00D23BD8"/>
    <w:rsid w:val="00D315B3"/>
    <w:rsid w:val="00D424C8"/>
    <w:rsid w:val="00D47C08"/>
    <w:rsid w:val="00D56BD4"/>
    <w:rsid w:val="00D744DC"/>
    <w:rsid w:val="00D9365B"/>
    <w:rsid w:val="00DA331D"/>
    <w:rsid w:val="00DA4145"/>
    <w:rsid w:val="00DA7D6F"/>
    <w:rsid w:val="00DB6C09"/>
    <w:rsid w:val="00E2016F"/>
    <w:rsid w:val="00E4094C"/>
    <w:rsid w:val="00E45DBE"/>
    <w:rsid w:val="00E5399E"/>
    <w:rsid w:val="00E6186D"/>
    <w:rsid w:val="00E63AFA"/>
    <w:rsid w:val="00E80B20"/>
    <w:rsid w:val="00E90860"/>
    <w:rsid w:val="00EA1F04"/>
    <w:rsid w:val="00EA3E20"/>
    <w:rsid w:val="00EB4AB2"/>
    <w:rsid w:val="00EE733C"/>
    <w:rsid w:val="00F066DF"/>
    <w:rsid w:val="00F07C06"/>
    <w:rsid w:val="00F1505B"/>
    <w:rsid w:val="00F327F5"/>
    <w:rsid w:val="00F43BCC"/>
    <w:rsid w:val="00F4503C"/>
    <w:rsid w:val="00F659C4"/>
    <w:rsid w:val="00F66B0C"/>
    <w:rsid w:val="00F81B21"/>
    <w:rsid w:val="00FB5498"/>
    <w:rsid w:val="00FB7BE1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0905"/>
  <w15:docId w15:val="{EA1CCA23-E55D-48B8-B973-1133C85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D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CE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3DF9"/>
  </w:style>
  <w:style w:type="paragraph" w:styleId="Pta">
    <w:name w:val="footer"/>
    <w:basedOn w:val="Normlny"/>
    <w:link w:val="PtaChar"/>
    <w:uiPriority w:val="99"/>
    <w:unhideWhenUsed/>
    <w:rsid w:val="00B6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3DF9"/>
  </w:style>
  <w:style w:type="character" w:styleId="Odkaznakomentr">
    <w:name w:val="annotation reference"/>
    <w:basedOn w:val="Predvolenpsmoodseku"/>
    <w:uiPriority w:val="99"/>
    <w:semiHidden/>
    <w:unhideWhenUsed/>
    <w:rsid w:val="00500F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00F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00F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F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AEEA-5C4F-4D4B-8CB4-CB0A7598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Strizinec</cp:lastModifiedBy>
  <cp:revision>2</cp:revision>
  <cp:lastPrinted>2021-10-21T08:58:00Z</cp:lastPrinted>
  <dcterms:created xsi:type="dcterms:W3CDTF">2021-10-25T12:37:00Z</dcterms:created>
  <dcterms:modified xsi:type="dcterms:W3CDTF">2021-10-25T12:37:00Z</dcterms:modified>
</cp:coreProperties>
</file>