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398" w:rsidRDefault="00DF4398" w:rsidP="00DF4398">
      <w:pPr>
        <w:shd w:val="clear" w:color="auto" w:fill="FFFFFF"/>
        <w:tabs>
          <w:tab w:val="num" w:pos="1080"/>
        </w:tabs>
        <w:spacing w:before="120" w:after="120" w:line="240" w:lineRule="auto"/>
        <w:ind w:left="360"/>
        <w:jc w:val="center"/>
        <w:rPr>
          <w:rFonts w:ascii="Times New Roman" w:hAnsi="Times New Roman"/>
          <w:sz w:val="28"/>
          <w:szCs w:val="28"/>
          <w:lang w:val="en-GB" w:eastAsia="sk-SK"/>
        </w:rPr>
      </w:pPr>
      <w:r w:rsidRPr="00237916">
        <w:rPr>
          <w:rFonts w:ascii="Times New Roman" w:hAnsi="Times New Roman"/>
          <w:b/>
          <w:color w:val="4B4B4B"/>
          <w:sz w:val="28"/>
          <w:szCs w:val="24"/>
          <w:lang w:val="en-GB" w:eastAsia="sk-SK"/>
        </w:rPr>
        <w:t>JOINT DECLARATION OF THE HEADS OF STATE BUCHAREST 9 MEETING (Bucharest, the 10</w:t>
      </w:r>
      <w:r w:rsidRPr="00237916">
        <w:rPr>
          <w:rFonts w:ascii="Times New Roman" w:hAnsi="Times New Roman"/>
          <w:b/>
          <w:color w:val="4B4B4B"/>
          <w:sz w:val="28"/>
          <w:szCs w:val="24"/>
          <w:vertAlign w:val="superscript"/>
          <w:lang w:val="en-GB" w:eastAsia="sk-SK"/>
        </w:rPr>
        <w:t>th</w:t>
      </w:r>
      <w:r w:rsidRPr="00237916">
        <w:rPr>
          <w:rFonts w:ascii="Times New Roman" w:hAnsi="Times New Roman"/>
          <w:b/>
          <w:color w:val="4B4B4B"/>
          <w:sz w:val="28"/>
          <w:szCs w:val="24"/>
          <w:lang w:val="en-GB" w:eastAsia="sk-SK"/>
        </w:rPr>
        <w:t xml:space="preserve"> of May 202</w:t>
      </w:r>
      <w:r w:rsidRPr="00237916">
        <w:rPr>
          <w:rFonts w:ascii="Times New Roman" w:hAnsi="Times New Roman"/>
          <w:sz w:val="28"/>
          <w:szCs w:val="28"/>
          <w:lang w:val="en-GB" w:eastAsia="sk-SK"/>
        </w:rPr>
        <w:t>1)</w:t>
      </w:r>
    </w:p>
    <w:p w:rsidR="00DF4398" w:rsidRPr="00237916" w:rsidRDefault="00DF4398" w:rsidP="00DF4398">
      <w:pPr>
        <w:shd w:val="clear" w:color="auto" w:fill="FFFFFF"/>
        <w:tabs>
          <w:tab w:val="num" w:pos="1080"/>
        </w:tabs>
        <w:spacing w:before="120" w:after="120" w:line="240" w:lineRule="auto"/>
        <w:ind w:left="360"/>
        <w:jc w:val="center"/>
        <w:rPr>
          <w:rFonts w:ascii="Times New Roman" w:hAnsi="Times New Roman"/>
          <w:sz w:val="28"/>
          <w:szCs w:val="28"/>
          <w:lang w:val="en-GB" w:eastAsia="sk-SK"/>
        </w:rPr>
      </w:pPr>
    </w:p>
    <w:p w:rsidR="00DF4398" w:rsidRPr="00237916" w:rsidRDefault="00DF4398" w:rsidP="00DF4398">
      <w:pPr>
        <w:pStyle w:val="Odsekzoznamu"/>
        <w:numPr>
          <w:ilvl w:val="0"/>
          <w:numId w:val="1"/>
        </w:numPr>
        <w:shd w:val="clear" w:color="auto" w:fill="FFFFFF"/>
        <w:tabs>
          <w:tab w:val="num" w:pos="1080"/>
        </w:tabs>
        <w:spacing w:before="120" w:after="120" w:line="240" w:lineRule="auto"/>
        <w:jc w:val="both"/>
        <w:rPr>
          <w:rFonts w:ascii="Times New Roman" w:hAnsi="Times New Roman"/>
          <w:sz w:val="28"/>
          <w:szCs w:val="28"/>
          <w:lang w:val="en-GB" w:eastAsia="sk-SK"/>
        </w:rPr>
      </w:pPr>
      <w:r w:rsidRPr="00237916">
        <w:rPr>
          <w:rFonts w:ascii="Times New Roman" w:hAnsi="Times New Roman"/>
          <w:sz w:val="28"/>
          <w:szCs w:val="28"/>
          <w:lang w:val="en-GB" w:eastAsia="sk-SK"/>
        </w:rPr>
        <w:t xml:space="preserve">We, the Presidents of Bulgaria, the Czech Republic, Estonia, Hungary, </w:t>
      </w:r>
      <w:r>
        <w:rPr>
          <w:rFonts w:ascii="Times New Roman" w:hAnsi="Times New Roman"/>
          <w:sz w:val="28"/>
          <w:szCs w:val="28"/>
          <w:lang w:val="en-GB" w:eastAsia="sk-SK"/>
        </w:rPr>
        <w:t xml:space="preserve">Latvia, </w:t>
      </w:r>
      <w:r w:rsidRPr="00237916">
        <w:rPr>
          <w:rFonts w:ascii="Times New Roman" w:hAnsi="Times New Roman"/>
          <w:sz w:val="28"/>
          <w:szCs w:val="28"/>
          <w:lang w:val="en-GB" w:eastAsia="sk-SK"/>
        </w:rPr>
        <w:t xml:space="preserve">Lithuania, Poland, Romania and the Slovak Republic, met virtually today, in the </w:t>
      </w:r>
      <w:r w:rsidRPr="00237916">
        <w:rPr>
          <w:rFonts w:ascii="Times New Roman" w:hAnsi="Times New Roman"/>
          <w:i/>
          <w:sz w:val="28"/>
          <w:szCs w:val="28"/>
          <w:lang w:val="en-GB" w:eastAsia="sk-SK"/>
        </w:rPr>
        <w:t xml:space="preserve">Bucharest 9 </w:t>
      </w:r>
      <w:r w:rsidRPr="00237916">
        <w:rPr>
          <w:rFonts w:ascii="Times New Roman" w:hAnsi="Times New Roman"/>
          <w:sz w:val="28"/>
          <w:szCs w:val="28"/>
          <w:lang w:val="en-GB" w:eastAsia="sk-SK"/>
        </w:rPr>
        <w:t>platform</w:t>
      </w:r>
      <w:r>
        <w:rPr>
          <w:rFonts w:ascii="Times New Roman" w:hAnsi="Times New Roman"/>
          <w:sz w:val="28"/>
          <w:szCs w:val="28"/>
          <w:lang w:val="en-GB" w:eastAsia="sk-SK"/>
        </w:rPr>
        <w:t xml:space="preserve"> for consultation and dialogue</w:t>
      </w:r>
      <w:r w:rsidRPr="00237916">
        <w:rPr>
          <w:rFonts w:ascii="Times New Roman" w:hAnsi="Times New Roman"/>
          <w:sz w:val="28"/>
          <w:szCs w:val="28"/>
          <w:lang w:val="en-GB" w:eastAsia="sk-SK"/>
        </w:rPr>
        <w:t xml:space="preserve">. We warmly welcome the participation today of the President </w:t>
      </w:r>
      <w:r>
        <w:rPr>
          <w:rFonts w:ascii="Times New Roman" w:hAnsi="Times New Roman"/>
          <w:sz w:val="28"/>
          <w:szCs w:val="28"/>
          <w:lang w:val="en-GB" w:eastAsia="sk-SK"/>
        </w:rPr>
        <w:t xml:space="preserve">of the </w:t>
      </w:r>
      <w:r w:rsidRPr="00237916">
        <w:rPr>
          <w:rFonts w:ascii="Times New Roman" w:hAnsi="Times New Roman"/>
          <w:sz w:val="28"/>
          <w:szCs w:val="28"/>
          <w:lang w:val="en-GB" w:eastAsia="sk-SK"/>
        </w:rPr>
        <w:t>United States of America, Joseph Biden, and</w:t>
      </w:r>
      <w:r>
        <w:rPr>
          <w:rFonts w:ascii="Times New Roman" w:hAnsi="Times New Roman"/>
          <w:sz w:val="28"/>
          <w:szCs w:val="28"/>
          <w:lang w:val="en-GB" w:eastAsia="sk-SK"/>
        </w:rPr>
        <w:t xml:space="preserve"> of</w:t>
      </w:r>
      <w:r w:rsidRPr="00237916">
        <w:rPr>
          <w:rFonts w:ascii="Times New Roman" w:hAnsi="Times New Roman"/>
          <w:sz w:val="28"/>
          <w:szCs w:val="28"/>
          <w:lang w:val="en-GB" w:eastAsia="sk-SK"/>
        </w:rPr>
        <w:t xml:space="preserve"> the</w:t>
      </w:r>
      <w:r>
        <w:rPr>
          <w:rFonts w:ascii="Times New Roman" w:hAnsi="Times New Roman"/>
          <w:b/>
          <w:sz w:val="28"/>
          <w:szCs w:val="28"/>
          <w:lang w:val="en-GB" w:eastAsia="sk-SK"/>
        </w:rPr>
        <w:t xml:space="preserve"> </w:t>
      </w:r>
      <w:r w:rsidRPr="00237916">
        <w:rPr>
          <w:rFonts w:ascii="Times New Roman" w:hAnsi="Times New Roman"/>
          <w:sz w:val="28"/>
          <w:szCs w:val="28"/>
          <w:lang w:val="en-GB" w:eastAsia="sk-SK"/>
        </w:rPr>
        <w:t xml:space="preserve">NATO Secretary General, Jens Stoltenberg. </w:t>
      </w:r>
    </w:p>
    <w:p w:rsidR="00DF4398" w:rsidRPr="00237916" w:rsidRDefault="00DF4398" w:rsidP="00DF4398">
      <w:pPr>
        <w:pStyle w:val="Odsekzoznamu"/>
        <w:shd w:val="clear" w:color="auto" w:fill="FFFFFF"/>
        <w:tabs>
          <w:tab w:val="num" w:pos="1080"/>
        </w:tabs>
        <w:spacing w:before="120" w:after="120" w:line="240" w:lineRule="auto"/>
        <w:ind w:left="360"/>
        <w:jc w:val="both"/>
        <w:rPr>
          <w:rFonts w:ascii="Times New Roman" w:hAnsi="Times New Roman"/>
          <w:sz w:val="28"/>
          <w:szCs w:val="28"/>
          <w:lang w:val="en-GB" w:eastAsia="sk-SK"/>
        </w:rPr>
      </w:pPr>
    </w:p>
    <w:p w:rsidR="00DF4398" w:rsidRPr="00237916" w:rsidRDefault="00DF4398" w:rsidP="00DF4398">
      <w:pPr>
        <w:pStyle w:val="Odsekzoznamu"/>
        <w:numPr>
          <w:ilvl w:val="0"/>
          <w:numId w:val="1"/>
        </w:numPr>
        <w:shd w:val="clear" w:color="auto" w:fill="FFFFFF"/>
        <w:spacing w:before="120" w:after="120" w:line="240" w:lineRule="auto"/>
        <w:jc w:val="both"/>
        <w:rPr>
          <w:rFonts w:ascii="Times New Roman" w:hAnsi="Times New Roman"/>
          <w:sz w:val="28"/>
          <w:szCs w:val="28"/>
          <w:lang w:val="en-GB" w:eastAsia="sk-SK"/>
        </w:rPr>
      </w:pPr>
      <w:r w:rsidRPr="00237916">
        <w:rPr>
          <w:rFonts w:ascii="Times New Roman" w:hAnsi="Times New Roman"/>
          <w:sz w:val="28"/>
          <w:szCs w:val="28"/>
          <w:lang w:val="en-GB" w:eastAsia="sk-SK"/>
        </w:rPr>
        <w:t>We have discussed security developments in the Euro-Atlantic area, including in our neighbourhood. This was an excellent opportunity to reiterate, ahead of the upcoming NATO Summit, our commitment to make a strong NATO even stronger. In a context of evolving challenges and threats, NATO remains the bedrock of Euro-Atlantic stability and security. We have shared our views on the way forward for NATO to 2030 and beyond.</w:t>
      </w:r>
    </w:p>
    <w:p w:rsidR="00DF4398" w:rsidRPr="00237916" w:rsidRDefault="00DF4398" w:rsidP="00DF4398">
      <w:pPr>
        <w:numPr>
          <w:ilvl w:val="0"/>
          <w:numId w:val="1"/>
        </w:numPr>
        <w:shd w:val="clear" w:color="auto" w:fill="FFFFFF"/>
        <w:tabs>
          <w:tab w:val="num" w:pos="1080"/>
        </w:tabs>
        <w:spacing w:before="120" w:after="120" w:line="240" w:lineRule="auto"/>
        <w:jc w:val="both"/>
        <w:rPr>
          <w:rFonts w:ascii="Times New Roman" w:hAnsi="Times New Roman"/>
          <w:sz w:val="28"/>
          <w:szCs w:val="28"/>
          <w:lang w:val="en-GB" w:eastAsia="sk-SK"/>
        </w:rPr>
      </w:pPr>
      <w:r w:rsidRPr="00237916">
        <w:rPr>
          <w:rFonts w:ascii="Times New Roman" w:hAnsi="Times New Roman"/>
          <w:sz w:val="28"/>
          <w:szCs w:val="28"/>
          <w:lang w:val="en-GB" w:eastAsia="sk-SK"/>
        </w:rPr>
        <w:t>We reaffirm our continued determination for a strong and enduring transatlantic bond, based on Allied unity and solidarity, which remains the foundation of our collective defence, as enshrined in Article 5 of the Washington Treaty. The</w:t>
      </w:r>
      <w:r>
        <w:rPr>
          <w:rFonts w:ascii="Times New Roman" w:hAnsi="Times New Roman"/>
          <w:sz w:val="28"/>
          <w:szCs w:val="28"/>
          <w:lang w:val="en-GB" w:eastAsia="sk-SK"/>
        </w:rPr>
        <w:t xml:space="preserve"> role of the </w:t>
      </w:r>
      <w:r w:rsidRPr="00237916">
        <w:rPr>
          <w:rFonts w:ascii="Times New Roman" w:hAnsi="Times New Roman"/>
          <w:sz w:val="28"/>
          <w:szCs w:val="28"/>
          <w:lang w:val="en-GB" w:eastAsia="sk-SK"/>
        </w:rPr>
        <w:t>United States of America</w:t>
      </w:r>
      <w:r>
        <w:rPr>
          <w:rFonts w:ascii="Times New Roman" w:hAnsi="Times New Roman"/>
          <w:sz w:val="28"/>
          <w:szCs w:val="28"/>
          <w:lang w:val="en-GB" w:eastAsia="sk-SK"/>
        </w:rPr>
        <w:t xml:space="preserve"> for</w:t>
      </w:r>
      <w:r w:rsidRPr="00237916">
        <w:rPr>
          <w:rFonts w:ascii="Times New Roman" w:hAnsi="Times New Roman"/>
          <w:sz w:val="28"/>
          <w:szCs w:val="28"/>
          <w:lang w:val="en-GB" w:eastAsia="sk-SK"/>
        </w:rPr>
        <w:t xml:space="preserve"> Europe’s security is indispensable. We, as NATO Allies, sharing the same democratic values and principles, </w:t>
      </w:r>
      <w:r w:rsidRPr="00645E21">
        <w:rPr>
          <w:rFonts w:ascii="Times New Roman" w:hAnsi="Times New Roman"/>
          <w:sz w:val="28"/>
          <w:szCs w:val="28"/>
          <w:lang w:val="en-GB" w:eastAsia="sk-SK"/>
        </w:rPr>
        <w:t>will continue to work together to the benefit of Euro-Atlantic security and of that of our citi</w:t>
      </w:r>
      <w:r w:rsidRPr="00237916">
        <w:rPr>
          <w:rFonts w:ascii="Times New Roman" w:hAnsi="Times New Roman"/>
          <w:sz w:val="28"/>
          <w:szCs w:val="28"/>
          <w:lang w:val="en-GB" w:eastAsia="sk-SK"/>
        </w:rPr>
        <w:t xml:space="preserve">zens. We stand ready to foster equitable burden sharing in full accordance with the commitments undertaken in the Defence Investment Pledge. The upcoming NATO Summit will lay the path towards a new </w:t>
      </w:r>
      <w:r>
        <w:rPr>
          <w:rFonts w:ascii="Times New Roman" w:hAnsi="Times New Roman"/>
          <w:sz w:val="28"/>
          <w:szCs w:val="28"/>
          <w:lang w:val="en-GB" w:eastAsia="sk-SK"/>
        </w:rPr>
        <w:t>chapter in</w:t>
      </w:r>
      <w:r w:rsidRPr="00237916">
        <w:rPr>
          <w:rFonts w:ascii="Times New Roman" w:hAnsi="Times New Roman"/>
          <w:sz w:val="28"/>
          <w:szCs w:val="28"/>
          <w:lang w:val="en-GB" w:eastAsia="sk-SK"/>
        </w:rPr>
        <w:t xml:space="preserve"> transatlantic relations.</w:t>
      </w:r>
    </w:p>
    <w:p w:rsidR="00DF4398" w:rsidRPr="00237916" w:rsidRDefault="00DF4398" w:rsidP="00DF4398">
      <w:pPr>
        <w:numPr>
          <w:ilvl w:val="0"/>
          <w:numId w:val="1"/>
        </w:numPr>
        <w:shd w:val="clear" w:color="auto" w:fill="FFFFFF"/>
        <w:tabs>
          <w:tab w:val="num" w:pos="1080"/>
        </w:tabs>
        <w:spacing w:before="120" w:after="120" w:line="240" w:lineRule="auto"/>
        <w:jc w:val="both"/>
        <w:rPr>
          <w:rFonts w:ascii="Times New Roman" w:hAnsi="Times New Roman"/>
          <w:sz w:val="28"/>
          <w:szCs w:val="28"/>
          <w:lang w:val="en-GB" w:eastAsia="sk-SK"/>
        </w:rPr>
      </w:pPr>
      <w:r w:rsidRPr="00237916">
        <w:rPr>
          <w:rFonts w:ascii="Times New Roman" w:hAnsi="Times New Roman"/>
          <w:sz w:val="28"/>
          <w:szCs w:val="28"/>
          <w:lang w:val="en-GB" w:eastAsia="sk-SK"/>
        </w:rPr>
        <w:t xml:space="preserve">NATO is facing distinct threats and challenges emanating from all strategic directions. Russia’s aggressive actions and military build-up </w:t>
      </w:r>
      <w:r w:rsidRPr="00260C2C">
        <w:rPr>
          <w:rFonts w:ascii="Times New Roman" w:hAnsi="Times New Roman"/>
          <w:sz w:val="28"/>
          <w:szCs w:val="28"/>
          <w:lang w:val="en-GB" w:eastAsia="sk-SK"/>
        </w:rPr>
        <w:t xml:space="preserve">in </w:t>
      </w:r>
      <w:r w:rsidRPr="00260C2C">
        <w:rPr>
          <w:rFonts w:ascii="Times New Roman" w:hAnsi="Times New Roman"/>
          <w:bCs/>
          <w:sz w:val="28"/>
          <w:szCs w:val="28"/>
          <w:lang w:val="en-GB" w:eastAsia="sk-SK"/>
        </w:rPr>
        <w:t>the immediate vicinity of NATO,</w:t>
      </w:r>
      <w:r w:rsidRPr="00237916">
        <w:rPr>
          <w:rFonts w:ascii="Times New Roman" w:hAnsi="Times New Roman"/>
          <w:b/>
          <w:bCs/>
          <w:sz w:val="28"/>
          <w:szCs w:val="28"/>
          <w:lang w:val="en-GB" w:eastAsia="sk-SK"/>
        </w:rPr>
        <w:t xml:space="preserve"> </w:t>
      </w:r>
      <w:r w:rsidRPr="00237916">
        <w:rPr>
          <w:rFonts w:ascii="Times New Roman" w:hAnsi="Times New Roman"/>
          <w:sz w:val="28"/>
          <w:szCs w:val="28"/>
          <w:lang w:val="en-GB" w:eastAsia="sk-SK"/>
        </w:rPr>
        <w:t xml:space="preserve">including the recent escalation in the Black Sea, on Ukraine’s borders and in the illegally annexed Crimea, as well as its aggressive hybrid activities, continue to threaten Euro-Atlantic security </w:t>
      </w:r>
      <w:r w:rsidRPr="00237916">
        <w:rPr>
          <w:rFonts w:ascii="Times New Roman" w:hAnsi="Times New Roman"/>
          <w:sz w:val="28"/>
          <w:szCs w:val="28"/>
          <w:lang w:val="en-GB"/>
        </w:rPr>
        <w:t xml:space="preserve">and challenge the rules-based international order. </w:t>
      </w:r>
    </w:p>
    <w:p w:rsidR="00DF4398" w:rsidRPr="00237916" w:rsidRDefault="00DF4398" w:rsidP="00DF4398">
      <w:pPr>
        <w:shd w:val="clear" w:color="auto" w:fill="FFFFFF"/>
        <w:spacing w:before="120" w:after="120" w:line="240" w:lineRule="auto"/>
        <w:ind w:left="360"/>
        <w:jc w:val="both"/>
        <w:rPr>
          <w:rFonts w:ascii="Times New Roman" w:hAnsi="Times New Roman"/>
          <w:sz w:val="28"/>
          <w:szCs w:val="28"/>
          <w:lang w:val="en-GB" w:eastAsia="sk-SK"/>
        </w:rPr>
      </w:pPr>
      <w:r w:rsidRPr="00237916">
        <w:rPr>
          <w:rFonts w:ascii="Times New Roman" w:hAnsi="Times New Roman"/>
          <w:sz w:val="28"/>
          <w:szCs w:val="28"/>
          <w:lang w:val="en-GB" w:eastAsia="sk-SK"/>
        </w:rPr>
        <w:t>We condemn Russia’s acts of sabotage on Alliance territory as evidenced in the explosions of the ammunition depot in 2014 in Vrbětice</w:t>
      </w:r>
      <w:r>
        <w:rPr>
          <w:rFonts w:ascii="Times New Roman" w:hAnsi="Times New Roman"/>
          <w:sz w:val="28"/>
          <w:szCs w:val="28"/>
          <w:lang w:val="en-GB" w:eastAsia="sk-SK"/>
        </w:rPr>
        <w:t>,</w:t>
      </w:r>
      <w:r w:rsidRPr="00237916">
        <w:rPr>
          <w:rFonts w:ascii="Times New Roman" w:hAnsi="Times New Roman"/>
          <w:sz w:val="28"/>
          <w:szCs w:val="28"/>
          <w:lang w:val="en-GB" w:eastAsia="sk-SK"/>
        </w:rPr>
        <w:t xml:space="preserve"> in the Czech Republic</w:t>
      </w:r>
      <w:r>
        <w:rPr>
          <w:rFonts w:ascii="Times New Roman" w:hAnsi="Times New Roman"/>
          <w:sz w:val="28"/>
          <w:szCs w:val="28"/>
          <w:lang w:val="en-GB" w:eastAsia="sk-SK"/>
        </w:rPr>
        <w:t>,</w:t>
      </w:r>
      <w:r w:rsidRPr="00237916">
        <w:rPr>
          <w:rFonts w:ascii="Times New Roman" w:hAnsi="Times New Roman"/>
          <w:sz w:val="28"/>
          <w:szCs w:val="28"/>
          <w:lang w:val="en-GB" w:eastAsia="sk-SK"/>
        </w:rPr>
        <w:t xml:space="preserve"> that constitute a grave violation of international law.</w:t>
      </w:r>
      <w:r>
        <w:rPr>
          <w:rFonts w:ascii="Times New Roman" w:hAnsi="Times New Roman"/>
          <w:sz w:val="28"/>
          <w:szCs w:val="28"/>
          <w:lang w:val="en-GB" w:eastAsia="sk-SK"/>
        </w:rPr>
        <w:t xml:space="preserve"> </w:t>
      </w:r>
      <w:r w:rsidRPr="00486772">
        <w:rPr>
          <w:rFonts w:ascii="Times New Roman" w:hAnsi="Times New Roman"/>
          <w:sz w:val="28"/>
          <w:szCs w:val="28"/>
          <w:lang w:val="en-GB" w:eastAsia="sk-SK"/>
        </w:rPr>
        <w:t>In addition, we express concern over reports of a similar pattern of behaviour on the territory of Bulgaria, as evidenced by the announcement on the ongoing investigation in Sofia. We stand</w:t>
      </w:r>
      <w:r w:rsidRPr="00237916">
        <w:rPr>
          <w:rFonts w:ascii="Times New Roman" w:hAnsi="Times New Roman"/>
          <w:sz w:val="28"/>
          <w:szCs w:val="28"/>
          <w:lang w:val="en-GB" w:eastAsia="sk-SK"/>
        </w:rPr>
        <w:t xml:space="preserve"> in full solidarity with our </w:t>
      </w:r>
      <w:r w:rsidRPr="00260C2C">
        <w:rPr>
          <w:rFonts w:ascii="Times New Roman" w:hAnsi="Times New Roman"/>
          <w:sz w:val="28"/>
          <w:szCs w:val="28"/>
          <w:lang w:val="en-GB" w:eastAsia="sk-SK"/>
        </w:rPr>
        <w:t>Allies,</w:t>
      </w:r>
      <w:r w:rsidRPr="00237916">
        <w:rPr>
          <w:rFonts w:ascii="Times New Roman" w:hAnsi="Times New Roman"/>
          <w:sz w:val="28"/>
          <w:szCs w:val="28"/>
          <w:lang w:val="en-GB" w:eastAsia="sk-SK"/>
        </w:rPr>
        <w:t xml:space="preserve"> the Czech </w:t>
      </w:r>
      <w:r w:rsidRPr="00260C2C">
        <w:rPr>
          <w:rFonts w:ascii="Times New Roman" w:hAnsi="Times New Roman"/>
          <w:sz w:val="28"/>
          <w:szCs w:val="28"/>
          <w:lang w:val="en-GB" w:eastAsia="sk-SK"/>
        </w:rPr>
        <w:t>Republic and the Republic of Bulgaria.</w:t>
      </w:r>
      <w:r>
        <w:rPr>
          <w:rFonts w:ascii="Times New Roman" w:hAnsi="Times New Roman"/>
          <w:sz w:val="28"/>
          <w:szCs w:val="28"/>
          <w:lang w:val="en-GB" w:eastAsia="sk-SK"/>
        </w:rPr>
        <w:t xml:space="preserve">   </w:t>
      </w:r>
    </w:p>
    <w:p w:rsidR="00DF4398" w:rsidRPr="00260C2C" w:rsidRDefault="00DF4398" w:rsidP="00DF4398">
      <w:pPr>
        <w:shd w:val="clear" w:color="auto" w:fill="FFFFFF"/>
        <w:spacing w:before="120" w:after="120" w:line="240" w:lineRule="auto"/>
        <w:ind w:left="360"/>
        <w:jc w:val="both"/>
        <w:rPr>
          <w:rFonts w:ascii="Times New Roman" w:hAnsi="Times New Roman"/>
          <w:sz w:val="28"/>
          <w:szCs w:val="28"/>
          <w:lang w:val="en-GB" w:eastAsia="sk-SK"/>
        </w:rPr>
      </w:pPr>
      <w:r w:rsidRPr="00237916">
        <w:rPr>
          <w:rFonts w:ascii="Times New Roman" w:hAnsi="Times New Roman"/>
          <w:sz w:val="28"/>
          <w:szCs w:val="28"/>
          <w:lang w:val="en-GB" w:eastAsia="sk-SK"/>
        </w:rPr>
        <w:t xml:space="preserve">Terrorism </w:t>
      </w:r>
      <w:r w:rsidRPr="00260C2C">
        <w:rPr>
          <w:rFonts w:ascii="Times New Roman" w:hAnsi="Times New Roman"/>
          <w:sz w:val="28"/>
          <w:szCs w:val="28"/>
          <w:lang w:val="en-GB" w:eastAsia="sk-SK"/>
        </w:rPr>
        <w:t>remains a threat to us all. Hybrid</w:t>
      </w:r>
      <w:r w:rsidRPr="00237916">
        <w:rPr>
          <w:rFonts w:ascii="Times New Roman" w:hAnsi="Times New Roman"/>
          <w:sz w:val="28"/>
          <w:szCs w:val="28"/>
          <w:lang w:val="en-GB" w:eastAsia="sk-SK"/>
        </w:rPr>
        <w:t xml:space="preserve"> warfare, disinformation and deceit aim at sowing distrust in our societies, with the ultimate goal of affecting the </w:t>
      </w:r>
      <w:r w:rsidRPr="00237916">
        <w:rPr>
          <w:rFonts w:ascii="Times New Roman" w:hAnsi="Times New Roman"/>
          <w:sz w:val="28"/>
          <w:szCs w:val="28"/>
          <w:lang w:val="en-GB" w:eastAsia="sk-SK"/>
        </w:rPr>
        <w:lastRenderedPageBreak/>
        <w:t xml:space="preserve">very pillars of our democracies and undermining our unity. Instability beyond our borders is also contributing to irregular migration. We remain vigilant, within the Alliance, </w:t>
      </w:r>
      <w:r>
        <w:rPr>
          <w:rFonts w:ascii="Times New Roman" w:hAnsi="Times New Roman"/>
          <w:sz w:val="28"/>
          <w:szCs w:val="28"/>
          <w:lang w:val="en-GB" w:eastAsia="sk-SK"/>
        </w:rPr>
        <w:t xml:space="preserve">to ensure </w:t>
      </w:r>
      <w:r w:rsidRPr="00237916">
        <w:rPr>
          <w:rFonts w:ascii="Times New Roman" w:hAnsi="Times New Roman"/>
          <w:sz w:val="28"/>
          <w:szCs w:val="28"/>
          <w:lang w:val="en-GB" w:eastAsia="sk-SK"/>
        </w:rPr>
        <w:t xml:space="preserve">that Afghanistan will not become </w:t>
      </w:r>
      <w:r w:rsidRPr="00260C2C">
        <w:rPr>
          <w:rFonts w:ascii="Times New Roman" w:hAnsi="Times New Roman"/>
          <w:sz w:val="28"/>
          <w:szCs w:val="28"/>
          <w:lang w:val="en-GB" w:eastAsia="sk-SK"/>
        </w:rPr>
        <w:t xml:space="preserve">again a safe haven for terrorists. </w:t>
      </w:r>
    </w:p>
    <w:p w:rsidR="00DF4398" w:rsidRDefault="00DF4398" w:rsidP="00DF4398">
      <w:pPr>
        <w:numPr>
          <w:ilvl w:val="0"/>
          <w:numId w:val="1"/>
        </w:numPr>
        <w:shd w:val="clear" w:color="auto" w:fill="FFFFFF"/>
        <w:tabs>
          <w:tab w:val="num" w:pos="1080"/>
        </w:tabs>
        <w:spacing w:before="120" w:after="120" w:line="240" w:lineRule="auto"/>
        <w:jc w:val="both"/>
        <w:rPr>
          <w:rFonts w:ascii="Times New Roman" w:hAnsi="Times New Roman"/>
          <w:sz w:val="28"/>
          <w:szCs w:val="28"/>
          <w:lang w:val="en-GB" w:eastAsia="sk-SK"/>
        </w:rPr>
      </w:pPr>
      <w:r w:rsidRPr="00486772">
        <w:rPr>
          <w:rFonts w:ascii="Times New Roman" w:hAnsi="Times New Roman"/>
          <w:sz w:val="28"/>
          <w:szCs w:val="28"/>
          <w:lang w:val="en-GB" w:eastAsia="sk-SK"/>
        </w:rPr>
        <w:t xml:space="preserve">Since 2014, NATO has taken decisive steps to undergo a substantive process of adaptation to a new geopolitical reality, focusing on its core task of collective defence. These steps were further strengthened, particularly by the 2016 Warsaw and 2018 Brussels Summits decisions, such as NATO’s forward presence from the Baltic to the Black Sea and </w:t>
      </w:r>
      <w:r>
        <w:rPr>
          <w:rFonts w:ascii="Times New Roman" w:hAnsi="Times New Roman"/>
          <w:sz w:val="28"/>
          <w:szCs w:val="28"/>
          <w:lang w:val="en-GB" w:eastAsia="sk-SK"/>
        </w:rPr>
        <w:t xml:space="preserve">the </w:t>
      </w:r>
      <w:r w:rsidRPr="00486772">
        <w:rPr>
          <w:rFonts w:ascii="Times New Roman" w:hAnsi="Times New Roman"/>
          <w:sz w:val="28"/>
          <w:szCs w:val="28"/>
          <w:lang w:val="en-GB" w:eastAsia="sk-SK"/>
        </w:rPr>
        <w:t>NATO Readiness Initiative</w:t>
      </w:r>
      <w:r>
        <w:rPr>
          <w:rFonts w:ascii="Times New Roman" w:hAnsi="Times New Roman"/>
          <w:sz w:val="28"/>
          <w:szCs w:val="28"/>
          <w:lang w:val="en-GB" w:eastAsia="sk-SK"/>
        </w:rPr>
        <w:t>,</w:t>
      </w:r>
      <w:r w:rsidRPr="00486772">
        <w:rPr>
          <w:rFonts w:ascii="Times New Roman" w:hAnsi="Times New Roman"/>
          <w:b/>
          <w:sz w:val="28"/>
          <w:szCs w:val="28"/>
          <w:lang w:val="en-GB" w:eastAsia="sk-SK"/>
        </w:rPr>
        <w:t xml:space="preserve"> </w:t>
      </w:r>
      <w:r w:rsidRPr="00486772">
        <w:rPr>
          <w:rFonts w:ascii="Times New Roman" w:hAnsi="Times New Roman"/>
          <w:sz w:val="28"/>
          <w:szCs w:val="28"/>
          <w:lang w:val="en-GB" w:eastAsia="sk-SK"/>
        </w:rPr>
        <w:t xml:space="preserve">which are the expression of </w:t>
      </w:r>
      <w:r>
        <w:rPr>
          <w:rFonts w:ascii="Times New Roman" w:hAnsi="Times New Roman"/>
          <w:sz w:val="28"/>
          <w:szCs w:val="28"/>
          <w:lang w:val="en-GB" w:eastAsia="sk-SK"/>
        </w:rPr>
        <w:t>A</w:t>
      </w:r>
      <w:r w:rsidRPr="00486772">
        <w:rPr>
          <w:rFonts w:ascii="Times New Roman" w:hAnsi="Times New Roman"/>
          <w:sz w:val="28"/>
          <w:szCs w:val="28"/>
          <w:lang w:val="en-GB" w:eastAsia="sk-SK"/>
        </w:rPr>
        <w:t>llied unity and solidarity. In this context, we welcome the NATO Readiness Initiative brigades led by Poland and Romania</w:t>
      </w:r>
      <w:r w:rsidRPr="00486772">
        <w:rPr>
          <w:rFonts w:ascii="Times New Roman" w:hAnsi="Times New Roman"/>
          <w:b/>
          <w:sz w:val="28"/>
          <w:szCs w:val="28"/>
          <w:lang w:val="en-GB" w:eastAsia="sk-SK"/>
        </w:rPr>
        <w:t xml:space="preserve"> </w:t>
      </w:r>
      <w:r w:rsidRPr="00486772">
        <w:rPr>
          <w:rFonts w:ascii="Times New Roman" w:hAnsi="Times New Roman"/>
          <w:sz w:val="28"/>
          <w:szCs w:val="28"/>
          <w:lang w:val="en-GB" w:eastAsia="sk-SK"/>
        </w:rPr>
        <w:t xml:space="preserve">and Bulgaria’s proposal to host the NATO Regional Maritime Coordination Presence for the Black Sea. </w:t>
      </w:r>
    </w:p>
    <w:p w:rsidR="00DF4398" w:rsidRPr="00486772" w:rsidRDefault="00DF4398" w:rsidP="00DF4398">
      <w:pPr>
        <w:shd w:val="clear" w:color="auto" w:fill="FFFFFF"/>
        <w:tabs>
          <w:tab w:val="num" w:pos="1080"/>
        </w:tabs>
        <w:spacing w:before="120" w:after="120" w:line="240" w:lineRule="auto"/>
        <w:ind w:left="360"/>
        <w:jc w:val="both"/>
        <w:rPr>
          <w:rFonts w:ascii="Times New Roman" w:hAnsi="Times New Roman"/>
          <w:sz w:val="28"/>
          <w:szCs w:val="28"/>
          <w:lang w:val="en-GB" w:eastAsia="sk-SK"/>
        </w:rPr>
      </w:pPr>
      <w:r w:rsidRPr="00486772">
        <w:rPr>
          <w:rFonts w:ascii="Times New Roman" w:hAnsi="Times New Roman"/>
          <w:sz w:val="28"/>
          <w:szCs w:val="28"/>
          <w:lang w:val="en-GB" w:eastAsia="sk-SK"/>
        </w:rPr>
        <w:t>As these measures remain valid and should be fully implemented, in response to the evolving security situation we continue to adapt and further strengthen our ability to deter and defend. While we continue to ensure our deterrence and defence posture, NATO remains open to periodic, focused and meaningful dialogue, and to a constructive relationship with Russia when Russia’s actions make that possible.</w:t>
      </w:r>
    </w:p>
    <w:p w:rsidR="00DF4398" w:rsidRPr="00237916" w:rsidRDefault="00DF4398" w:rsidP="00DF4398">
      <w:pPr>
        <w:numPr>
          <w:ilvl w:val="0"/>
          <w:numId w:val="1"/>
        </w:numPr>
        <w:shd w:val="clear" w:color="auto" w:fill="FFFFFF"/>
        <w:tabs>
          <w:tab w:val="num" w:pos="1080"/>
        </w:tabs>
        <w:spacing w:before="120" w:after="120" w:line="240" w:lineRule="auto"/>
        <w:jc w:val="both"/>
        <w:rPr>
          <w:rFonts w:ascii="Times New Roman" w:hAnsi="Times New Roman"/>
          <w:sz w:val="28"/>
          <w:szCs w:val="28"/>
          <w:lang w:val="en-GB" w:eastAsia="sk-SK"/>
        </w:rPr>
      </w:pPr>
      <w:r w:rsidRPr="00237916">
        <w:rPr>
          <w:rFonts w:ascii="Times New Roman" w:hAnsi="Times New Roman"/>
          <w:sz w:val="28"/>
          <w:szCs w:val="28"/>
          <w:lang w:val="en-GB" w:eastAsia="sk-SK"/>
        </w:rPr>
        <w:t xml:space="preserve">We </w:t>
      </w:r>
      <w:r w:rsidRPr="00237916">
        <w:rPr>
          <w:rFonts w:ascii="Times New Roman" w:hAnsi="Times New Roman"/>
          <w:sz w:val="28"/>
          <w:szCs w:val="28"/>
          <w:lang w:val="en-GB" w:eastAsia="zh-CN"/>
        </w:rPr>
        <w:t>commend the leadership</w:t>
      </w:r>
      <w:r w:rsidRPr="00237916">
        <w:rPr>
          <w:rFonts w:ascii="Times New Roman" w:hAnsi="Times New Roman"/>
          <w:sz w:val="28"/>
          <w:szCs w:val="28"/>
          <w:lang w:val="en-GB" w:eastAsia="sk-SK"/>
        </w:rPr>
        <w:t xml:space="preserve"> </w:t>
      </w:r>
      <w:r>
        <w:rPr>
          <w:rFonts w:ascii="Times New Roman" w:hAnsi="Times New Roman"/>
          <w:sz w:val="28"/>
          <w:szCs w:val="28"/>
          <w:lang w:val="en-GB" w:eastAsia="sk-SK"/>
        </w:rPr>
        <w:t xml:space="preserve">of NATO Secretary General </w:t>
      </w:r>
      <w:r w:rsidRPr="00237916">
        <w:rPr>
          <w:rFonts w:ascii="Times New Roman" w:hAnsi="Times New Roman"/>
          <w:sz w:val="28"/>
          <w:szCs w:val="28"/>
          <w:lang w:val="en-GB" w:eastAsia="sk-SK"/>
        </w:rPr>
        <w:t>on the NATO 2030 process, addressing ways to respond to complex security challenges in a</w:t>
      </w:r>
      <w:r>
        <w:rPr>
          <w:rFonts w:ascii="Times New Roman" w:hAnsi="Times New Roman"/>
          <w:sz w:val="28"/>
          <w:szCs w:val="28"/>
          <w:lang w:val="en-GB" w:eastAsia="sk-SK"/>
        </w:rPr>
        <w:t xml:space="preserve"> </w:t>
      </w:r>
      <w:r w:rsidRPr="00237916">
        <w:rPr>
          <w:rFonts w:ascii="Times New Roman" w:hAnsi="Times New Roman"/>
          <w:sz w:val="28"/>
          <w:szCs w:val="28"/>
          <w:lang w:val="en-GB" w:eastAsia="sk-SK"/>
        </w:rPr>
        <w:t>360</w:t>
      </w:r>
      <w:r>
        <w:rPr>
          <w:rFonts w:ascii="Times New Roman" w:hAnsi="Times New Roman"/>
          <w:sz w:val="28"/>
          <w:szCs w:val="28"/>
          <w:lang w:val="en-GB" w:eastAsia="sk-SK"/>
        </w:rPr>
        <w:t>-degree</w:t>
      </w:r>
      <w:r w:rsidRPr="00237916">
        <w:rPr>
          <w:rFonts w:ascii="Times New Roman" w:hAnsi="Times New Roman"/>
          <w:sz w:val="28"/>
          <w:szCs w:val="28"/>
          <w:lang w:val="en-GB" w:eastAsia="sk-SK"/>
        </w:rPr>
        <w:t xml:space="preserve"> approach, thus setting a clear direction for the future of the Alliance, including through launching work</w:t>
      </w:r>
      <w:r w:rsidRPr="00237916">
        <w:rPr>
          <w:rFonts w:ascii="Times New Roman" w:hAnsi="Times New Roman"/>
          <w:b/>
          <w:sz w:val="28"/>
          <w:szCs w:val="28"/>
          <w:lang w:val="en-GB" w:eastAsia="sk-SK"/>
        </w:rPr>
        <w:t xml:space="preserve"> </w:t>
      </w:r>
      <w:r w:rsidRPr="00237916">
        <w:rPr>
          <w:rFonts w:ascii="Times New Roman" w:hAnsi="Times New Roman"/>
          <w:sz w:val="28"/>
          <w:szCs w:val="28"/>
          <w:lang w:val="en-GB" w:eastAsia="sk-SK"/>
        </w:rPr>
        <w:t>on</w:t>
      </w:r>
      <w:r>
        <w:rPr>
          <w:rFonts w:ascii="Times New Roman" w:hAnsi="Times New Roman"/>
          <w:sz w:val="28"/>
          <w:szCs w:val="28"/>
          <w:lang w:val="en-GB" w:eastAsia="sk-SK"/>
        </w:rPr>
        <w:t xml:space="preserve"> updating</w:t>
      </w:r>
      <w:r w:rsidRPr="00237916">
        <w:rPr>
          <w:rFonts w:ascii="Times New Roman" w:hAnsi="Times New Roman"/>
          <w:sz w:val="28"/>
          <w:szCs w:val="28"/>
          <w:lang w:val="en-GB" w:eastAsia="sk-SK"/>
        </w:rPr>
        <w:t xml:space="preserve"> </w:t>
      </w:r>
      <w:r w:rsidRPr="00260C2C">
        <w:rPr>
          <w:rFonts w:ascii="Times New Roman" w:hAnsi="Times New Roman"/>
          <w:sz w:val="28"/>
          <w:szCs w:val="28"/>
          <w:lang w:val="en-GB" w:eastAsia="sk-SK"/>
        </w:rPr>
        <w:t>the</w:t>
      </w:r>
      <w:r w:rsidRPr="00237916">
        <w:rPr>
          <w:rFonts w:ascii="Times New Roman" w:hAnsi="Times New Roman"/>
          <w:sz w:val="28"/>
          <w:szCs w:val="28"/>
          <w:lang w:val="en-GB" w:eastAsia="sk-SK"/>
        </w:rPr>
        <w:t xml:space="preserve"> NATO Strategic Concept.</w:t>
      </w:r>
    </w:p>
    <w:p w:rsidR="00DF4398" w:rsidRPr="00237916" w:rsidRDefault="00DF4398" w:rsidP="00DF4398">
      <w:pPr>
        <w:numPr>
          <w:ilvl w:val="0"/>
          <w:numId w:val="1"/>
        </w:numPr>
        <w:shd w:val="clear" w:color="auto" w:fill="FFFFFF"/>
        <w:tabs>
          <w:tab w:val="num" w:pos="1080"/>
        </w:tabs>
        <w:spacing w:before="120" w:after="120" w:line="240" w:lineRule="auto"/>
        <w:jc w:val="both"/>
        <w:rPr>
          <w:rFonts w:ascii="Times New Roman" w:hAnsi="Times New Roman"/>
          <w:sz w:val="28"/>
          <w:szCs w:val="28"/>
          <w:lang w:val="en-GB" w:eastAsia="sk-SK"/>
        </w:rPr>
      </w:pPr>
      <w:r w:rsidRPr="00237916">
        <w:rPr>
          <w:rFonts w:ascii="Times New Roman" w:hAnsi="Times New Roman"/>
          <w:sz w:val="28"/>
          <w:szCs w:val="28"/>
          <w:lang w:val="en-GB" w:eastAsia="sk-SK"/>
        </w:rPr>
        <w:t xml:space="preserve">We support and expect substantive and forward-looking decisions at the </w:t>
      </w:r>
      <w:r w:rsidRPr="00237916">
        <w:rPr>
          <w:rFonts w:ascii="Times New Roman" w:hAnsi="Times New Roman"/>
          <w:sz w:val="28"/>
          <w:szCs w:val="28"/>
          <w:lang w:val="en-GB" w:eastAsia="zh-CN"/>
        </w:rPr>
        <w:t>upcoming</w:t>
      </w:r>
      <w:r w:rsidRPr="00237916">
        <w:rPr>
          <w:rFonts w:ascii="Times New Roman" w:hAnsi="Times New Roman"/>
          <w:sz w:val="28"/>
          <w:szCs w:val="28"/>
          <w:lang w:val="en-GB" w:eastAsia="sk-SK"/>
        </w:rPr>
        <w:t xml:space="preserve"> NATO Summit. </w:t>
      </w:r>
      <w:r w:rsidRPr="00237916">
        <w:rPr>
          <w:rFonts w:ascii="Times New Roman" w:hAnsi="Times New Roman"/>
          <w:sz w:val="28"/>
          <w:szCs w:val="28"/>
          <w:lang w:val="en-GB" w:eastAsia="zh-CN"/>
        </w:rPr>
        <w:t xml:space="preserve">We endorse the recently adopted strategic military concepts for strengthening deterrence and defence of our Alliance and commit to their full implementation. In this context, </w:t>
      </w:r>
      <w:r>
        <w:rPr>
          <w:rFonts w:ascii="Times New Roman" w:hAnsi="Times New Roman"/>
          <w:sz w:val="28"/>
          <w:szCs w:val="28"/>
          <w:lang w:val="en-GB" w:eastAsia="zh-CN"/>
        </w:rPr>
        <w:t>A</w:t>
      </w:r>
      <w:r w:rsidRPr="00237916">
        <w:rPr>
          <w:rFonts w:ascii="Times New Roman" w:hAnsi="Times New Roman"/>
          <w:sz w:val="28"/>
          <w:szCs w:val="28"/>
          <w:lang w:val="en-GB" w:eastAsia="zh-CN"/>
        </w:rPr>
        <w:t>llies should commit to modernizing the NATO Force Structure as essential for building a reinforced NATO deterrence and defence architecture.</w:t>
      </w:r>
    </w:p>
    <w:p w:rsidR="00DF4398" w:rsidRPr="00237916" w:rsidRDefault="00DF4398" w:rsidP="00DF4398">
      <w:pPr>
        <w:numPr>
          <w:ilvl w:val="0"/>
          <w:numId w:val="1"/>
        </w:numPr>
        <w:shd w:val="clear" w:color="auto" w:fill="FFFFFF"/>
        <w:tabs>
          <w:tab w:val="num" w:pos="1080"/>
        </w:tabs>
        <w:spacing w:before="120" w:after="120" w:line="240" w:lineRule="auto"/>
        <w:jc w:val="both"/>
        <w:rPr>
          <w:rFonts w:ascii="Times New Roman" w:hAnsi="Times New Roman"/>
          <w:sz w:val="28"/>
          <w:szCs w:val="28"/>
          <w:lang w:val="en-GB" w:eastAsia="sk-SK"/>
        </w:rPr>
      </w:pPr>
      <w:r w:rsidRPr="00237916">
        <w:rPr>
          <w:rFonts w:ascii="Times New Roman" w:hAnsi="Times New Roman"/>
          <w:sz w:val="28"/>
          <w:szCs w:val="24"/>
          <w:lang w:val="en-GB"/>
        </w:rPr>
        <w:t xml:space="preserve">The global rise of China has implications on Euro-Atlantic security and we have to address them together, as an Alliance. </w:t>
      </w:r>
    </w:p>
    <w:p w:rsidR="00DF4398" w:rsidRPr="00237916" w:rsidRDefault="00DF4398" w:rsidP="00DF4398">
      <w:pPr>
        <w:numPr>
          <w:ilvl w:val="0"/>
          <w:numId w:val="1"/>
        </w:numPr>
        <w:shd w:val="clear" w:color="auto" w:fill="FFFFFF"/>
        <w:tabs>
          <w:tab w:val="num" w:pos="1080"/>
        </w:tabs>
        <w:spacing w:before="120" w:after="120" w:line="240" w:lineRule="auto"/>
        <w:jc w:val="both"/>
        <w:rPr>
          <w:rFonts w:ascii="Times New Roman" w:hAnsi="Times New Roman"/>
          <w:sz w:val="28"/>
          <w:szCs w:val="28"/>
          <w:lang w:val="en-GB" w:eastAsia="sk-SK"/>
        </w:rPr>
      </w:pPr>
      <w:r w:rsidRPr="00237916">
        <w:rPr>
          <w:rFonts w:ascii="Times New Roman" w:hAnsi="Times New Roman"/>
          <w:sz w:val="28"/>
          <w:szCs w:val="24"/>
          <w:lang w:val="en-GB"/>
        </w:rPr>
        <w:t xml:space="preserve">Evolving challenges to security and to our societies, stemming from exploiting systemic vulnerabilities and weaponizing new technologies, require strengthened resilience efforts at national and Allied level as underscored including by the ongoing COVID-19 pandemic. </w:t>
      </w:r>
      <w:r w:rsidRPr="00237916">
        <w:rPr>
          <w:rFonts w:ascii="Times New Roman" w:hAnsi="Times New Roman"/>
          <w:sz w:val="28"/>
          <w:szCs w:val="28"/>
          <w:lang w:val="en-GB" w:eastAsia="sk-SK"/>
        </w:rPr>
        <w:t xml:space="preserve">We need to continue these endeavours and we welcome all initiatives devoted to them, such as the Euro-Atlantic Centre for Resilience to be launched by Romania, as well as the work of the dedicated Centres of Excellence in Riga, Tallinn and Vilnius. </w:t>
      </w:r>
    </w:p>
    <w:p w:rsidR="00DF4398" w:rsidRPr="00237916" w:rsidRDefault="00DF4398" w:rsidP="00DF4398">
      <w:pPr>
        <w:numPr>
          <w:ilvl w:val="0"/>
          <w:numId w:val="1"/>
        </w:numPr>
        <w:shd w:val="clear" w:color="auto" w:fill="FFFFFF"/>
        <w:tabs>
          <w:tab w:val="num" w:pos="1080"/>
        </w:tabs>
        <w:spacing w:before="120" w:after="120" w:line="240" w:lineRule="auto"/>
        <w:jc w:val="both"/>
        <w:rPr>
          <w:rFonts w:ascii="Times New Roman" w:hAnsi="Times New Roman"/>
          <w:sz w:val="28"/>
          <w:szCs w:val="28"/>
          <w:lang w:val="en-GB" w:eastAsia="sk-SK"/>
        </w:rPr>
      </w:pPr>
      <w:r w:rsidRPr="00237916">
        <w:rPr>
          <w:rFonts w:ascii="Times New Roman" w:hAnsi="Times New Roman"/>
          <w:sz w:val="28"/>
          <w:szCs w:val="28"/>
          <w:lang w:val="en-GB" w:eastAsia="sk-SK"/>
        </w:rPr>
        <w:t>We reiterate our commitment to NATO</w:t>
      </w:r>
      <w:r>
        <w:rPr>
          <w:rFonts w:ascii="Times New Roman" w:hAnsi="Times New Roman"/>
          <w:sz w:val="28"/>
          <w:szCs w:val="28"/>
          <w:lang w:val="en-GB" w:eastAsia="sk-SK"/>
        </w:rPr>
        <w:t>’s</w:t>
      </w:r>
      <w:r w:rsidRPr="00237916">
        <w:rPr>
          <w:rFonts w:ascii="Times New Roman" w:hAnsi="Times New Roman"/>
          <w:sz w:val="28"/>
          <w:szCs w:val="28"/>
          <w:lang w:val="en-GB" w:eastAsia="sk-SK"/>
        </w:rPr>
        <w:t xml:space="preserve"> Open Door policy, as reflected in Article 10 of the Washington Treaty. </w:t>
      </w:r>
      <w:r w:rsidRPr="00260C2C">
        <w:rPr>
          <w:rFonts w:ascii="Times New Roman" w:hAnsi="Times New Roman"/>
          <w:sz w:val="28"/>
          <w:szCs w:val="28"/>
          <w:lang w:val="en-GB" w:eastAsia="sk-SK"/>
        </w:rPr>
        <w:t>The</w:t>
      </w:r>
      <w:r w:rsidRPr="00237916">
        <w:rPr>
          <w:rFonts w:ascii="Times New Roman" w:hAnsi="Times New Roman"/>
          <w:sz w:val="28"/>
          <w:szCs w:val="28"/>
          <w:lang w:val="en-GB" w:eastAsia="sk-SK"/>
        </w:rPr>
        <w:t xml:space="preserve"> decision taken at the 2008 NATO </w:t>
      </w:r>
      <w:r w:rsidRPr="00237916">
        <w:rPr>
          <w:rFonts w:ascii="Times New Roman" w:hAnsi="Times New Roman"/>
          <w:sz w:val="28"/>
          <w:szCs w:val="28"/>
          <w:lang w:val="en-GB" w:eastAsia="sk-SK"/>
        </w:rPr>
        <w:lastRenderedPageBreak/>
        <w:t xml:space="preserve">Summit in Bucharest </w:t>
      </w:r>
      <w:r w:rsidRPr="00260C2C">
        <w:rPr>
          <w:rFonts w:ascii="Times New Roman" w:hAnsi="Times New Roman"/>
          <w:sz w:val="28"/>
          <w:szCs w:val="28"/>
          <w:lang w:val="en-GB" w:eastAsia="sk-SK"/>
        </w:rPr>
        <w:t>stands</w:t>
      </w:r>
      <w:r w:rsidRPr="00237916">
        <w:rPr>
          <w:rFonts w:ascii="Times New Roman" w:hAnsi="Times New Roman"/>
          <w:sz w:val="28"/>
          <w:szCs w:val="28"/>
          <w:lang w:val="en-GB" w:eastAsia="sk-SK"/>
        </w:rPr>
        <w:t>. NATO’s door should remain open to all willing and able to join our community. We encourage those partners who aspire to join the Alliance to continue to implement the necessary reforms and decisions to prepare for membership</w:t>
      </w:r>
      <w:r>
        <w:rPr>
          <w:rFonts w:ascii="Times New Roman" w:hAnsi="Times New Roman"/>
          <w:sz w:val="28"/>
          <w:szCs w:val="28"/>
          <w:lang w:val="en-GB" w:eastAsia="sk-SK"/>
        </w:rPr>
        <w:t xml:space="preserve">, </w:t>
      </w:r>
      <w:r w:rsidRPr="00F932B0">
        <w:rPr>
          <w:rFonts w:ascii="Times New Roman" w:hAnsi="Times New Roman"/>
          <w:sz w:val="28"/>
          <w:szCs w:val="28"/>
          <w:lang w:val="en-GB" w:eastAsia="sk-SK"/>
        </w:rPr>
        <w:t>based on democratic values, respect for rule of law, human rights, and full compliance</w:t>
      </w:r>
      <w:r>
        <w:rPr>
          <w:rFonts w:ascii="Times New Roman" w:hAnsi="Times New Roman"/>
          <w:sz w:val="28"/>
          <w:szCs w:val="28"/>
          <w:lang w:val="en-GB" w:eastAsia="sk-SK"/>
        </w:rPr>
        <w:t xml:space="preserve"> with their respective international commitments and obligations</w:t>
      </w:r>
      <w:r w:rsidRPr="00237916">
        <w:rPr>
          <w:rFonts w:ascii="Times New Roman" w:hAnsi="Times New Roman"/>
          <w:sz w:val="28"/>
          <w:szCs w:val="28"/>
          <w:lang w:val="en-GB" w:eastAsia="sk-SK"/>
        </w:rPr>
        <w:t>. In this regard, we will continue to support their efforts.</w:t>
      </w:r>
    </w:p>
    <w:p w:rsidR="00DF4398" w:rsidRPr="00237916" w:rsidRDefault="00DF4398" w:rsidP="00DF4398">
      <w:pPr>
        <w:pStyle w:val="Odsekzoznamu"/>
        <w:numPr>
          <w:ilvl w:val="0"/>
          <w:numId w:val="1"/>
        </w:numPr>
        <w:shd w:val="clear" w:color="auto" w:fill="FFFFFF"/>
        <w:tabs>
          <w:tab w:val="left" w:pos="426"/>
        </w:tabs>
        <w:spacing w:before="120" w:after="120" w:line="240" w:lineRule="auto"/>
        <w:ind w:left="357" w:hanging="357"/>
        <w:contextualSpacing w:val="0"/>
        <w:jc w:val="both"/>
        <w:rPr>
          <w:rFonts w:ascii="Times New Roman" w:hAnsi="Times New Roman"/>
          <w:sz w:val="28"/>
          <w:szCs w:val="28"/>
          <w:lang w:val="en-GB" w:eastAsia="sk-SK"/>
        </w:rPr>
      </w:pPr>
      <w:r w:rsidRPr="00237916">
        <w:rPr>
          <w:rFonts w:ascii="Times New Roman" w:hAnsi="Times New Roman"/>
          <w:sz w:val="28"/>
          <w:szCs w:val="28"/>
          <w:lang w:val="en-GB" w:eastAsia="sk-SK"/>
        </w:rPr>
        <w:t xml:space="preserve">We </w:t>
      </w:r>
      <w:r>
        <w:rPr>
          <w:rFonts w:ascii="Times New Roman" w:hAnsi="Times New Roman"/>
          <w:sz w:val="28"/>
          <w:szCs w:val="28"/>
          <w:lang w:val="en-GB" w:eastAsia="sk-SK"/>
        </w:rPr>
        <w:t>will</w:t>
      </w:r>
      <w:r w:rsidRPr="00237916">
        <w:rPr>
          <w:rFonts w:ascii="Times New Roman" w:hAnsi="Times New Roman"/>
          <w:sz w:val="28"/>
          <w:szCs w:val="28"/>
          <w:lang w:val="en-GB" w:eastAsia="sk-SK"/>
        </w:rPr>
        <w:t xml:space="preserve"> continue working with our like-minded partners, especially in our neighbourhood, to deepen dialogue, practical cooperation</w:t>
      </w:r>
      <w:r w:rsidRPr="00237916">
        <w:rPr>
          <w:rFonts w:ascii="Times New Roman" w:hAnsi="Times New Roman"/>
          <w:sz w:val="28"/>
          <w:szCs w:val="28"/>
          <w:lang w:val="en-GB"/>
        </w:rPr>
        <w:t xml:space="preserve"> and assistance for their growing resilience. </w:t>
      </w:r>
      <w:r>
        <w:rPr>
          <w:rFonts w:ascii="Times New Roman" w:hAnsi="Times New Roman"/>
          <w:sz w:val="28"/>
          <w:szCs w:val="28"/>
          <w:lang w:val="en-GB"/>
        </w:rPr>
        <w:t xml:space="preserve">We remain committed to security and stability in the Western Balkans. </w:t>
      </w:r>
      <w:r w:rsidRPr="00237916">
        <w:rPr>
          <w:rFonts w:ascii="Times New Roman" w:hAnsi="Times New Roman"/>
          <w:sz w:val="28"/>
          <w:szCs w:val="28"/>
          <w:lang w:val="en-GB"/>
        </w:rPr>
        <w:t>We</w:t>
      </w:r>
      <w:r>
        <w:rPr>
          <w:rFonts w:ascii="Times New Roman" w:hAnsi="Times New Roman"/>
          <w:sz w:val="28"/>
          <w:szCs w:val="28"/>
          <w:lang w:val="en-GB"/>
        </w:rPr>
        <w:t xml:space="preserve"> also</w:t>
      </w:r>
      <w:r w:rsidRPr="00237916">
        <w:rPr>
          <w:rFonts w:ascii="Times New Roman" w:hAnsi="Times New Roman"/>
          <w:sz w:val="28"/>
          <w:szCs w:val="28"/>
          <w:lang w:val="en-GB"/>
        </w:rPr>
        <w:t xml:space="preserve"> reaffirm our firm support for the independence, sovereignty and territorial integrity of Georgia, Ukraine and the Republic of Moldova</w:t>
      </w:r>
      <w:r>
        <w:rPr>
          <w:rFonts w:ascii="Times New Roman" w:hAnsi="Times New Roman"/>
          <w:sz w:val="28"/>
          <w:szCs w:val="28"/>
          <w:lang w:val="en-GB"/>
        </w:rPr>
        <w:t>,</w:t>
      </w:r>
      <w:r w:rsidRPr="00237916">
        <w:rPr>
          <w:rFonts w:ascii="Times New Roman" w:hAnsi="Times New Roman"/>
          <w:sz w:val="28"/>
          <w:szCs w:val="28"/>
          <w:lang w:val="en-GB"/>
        </w:rPr>
        <w:t xml:space="preserve"> within their internationally recognised borders. </w:t>
      </w:r>
      <w:r w:rsidRPr="00F932B0">
        <w:rPr>
          <w:rFonts w:ascii="Times New Roman" w:hAnsi="Times New Roman"/>
          <w:sz w:val="28"/>
          <w:szCs w:val="28"/>
          <w:lang w:val="en-GB"/>
        </w:rPr>
        <w:t>While pursuing their respective European and Euro-Atlantic</w:t>
      </w:r>
      <w:r>
        <w:rPr>
          <w:rFonts w:ascii="Times New Roman" w:hAnsi="Times New Roman"/>
          <w:sz w:val="28"/>
          <w:szCs w:val="28"/>
          <w:lang w:val="en-GB"/>
        </w:rPr>
        <w:t xml:space="preserve"> aspirations, these countries will continue to benefit as well from our support in their efforts to strengthen their resilience against any external interference</w:t>
      </w:r>
      <w:r w:rsidRPr="00F932B0">
        <w:rPr>
          <w:rFonts w:ascii="Times New Roman" w:hAnsi="Times New Roman"/>
          <w:sz w:val="28"/>
          <w:szCs w:val="28"/>
          <w:lang w:val="en-GB"/>
        </w:rPr>
        <w:t>.</w:t>
      </w:r>
    </w:p>
    <w:p w:rsidR="00DF4398" w:rsidRPr="00260C2C" w:rsidRDefault="00DF4398" w:rsidP="00DF4398">
      <w:pPr>
        <w:pStyle w:val="Odsekzoznamu"/>
        <w:numPr>
          <w:ilvl w:val="0"/>
          <w:numId w:val="1"/>
        </w:numPr>
        <w:shd w:val="clear" w:color="auto" w:fill="FFFFFF"/>
        <w:tabs>
          <w:tab w:val="left" w:pos="426"/>
        </w:tabs>
        <w:spacing w:before="120" w:after="120" w:line="240" w:lineRule="auto"/>
        <w:ind w:left="357" w:hanging="357"/>
        <w:contextualSpacing w:val="0"/>
        <w:jc w:val="both"/>
        <w:rPr>
          <w:rFonts w:ascii="Times New Roman" w:hAnsi="Times New Roman"/>
          <w:sz w:val="28"/>
          <w:szCs w:val="28"/>
          <w:lang w:val="en-GB" w:eastAsia="sk-SK"/>
        </w:rPr>
      </w:pPr>
      <w:r>
        <w:rPr>
          <w:rFonts w:ascii="Times New Roman" w:hAnsi="Times New Roman"/>
          <w:sz w:val="28"/>
          <w:szCs w:val="28"/>
          <w:lang w:val="en-GB"/>
        </w:rPr>
        <w:t>C</w:t>
      </w:r>
      <w:r w:rsidRPr="00260C2C">
        <w:rPr>
          <w:rFonts w:ascii="Times New Roman" w:hAnsi="Times New Roman"/>
          <w:sz w:val="28"/>
          <w:szCs w:val="28"/>
          <w:lang w:val="en-GB"/>
        </w:rPr>
        <w:t xml:space="preserve">ooperation between NATO and </w:t>
      </w:r>
      <w:r>
        <w:rPr>
          <w:rFonts w:ascii="Times New Roman" w:hAnsi="Times New Roman"/>
          <w:sz w:val="28"/>
          <w:szCs w:val="28"/>
          <w:lang w:val="en-GB"/>
        </w:rPr>
        <w:t xml:space="preserve">the </w:t>
      </w:r>
      <w:r w:rsidRPr="00260C2C">
        <w:rPr>
          <w:rFonts w:ascii="Times New Roman" w:hAnsi="Times New Roman"/>
          <w:sz w:val="28"/>
          <w:szCs w:val="28"/>
          <w:lang w:val="en-GB"/>
        </w:rPr>
        <w:t>EU has considerably developed and is essential</w:t>
      </w:r>
      <w:r>
        <w:rPr>
          <w:rFonts w:ascii="Times New Roman" w:hAnsi="Times New Roman"/>
          <w:sz w:val="28"/>
          <w:szCs w:val="28"/>
          <w:lang w:val="en-GB"/>
        </w:rPr>
        <w:t xml:space="preserve"> in the </w:t>
      </w:r>
      <w:r w:rsidRPr="00260C2C">
        <w:rPr>
          <w:rFonts w:ascii="Times New Roman" w:hAnsi="Times New Roman"/>
          <w:sz w:val="28"/>
          <w:szCs w:val="28"/>
          <w:lang w:val="en-GB"/>
        </w:rPr>
        <w:t>face of</w:t>
      </w:r>
      <w:r>
        <w:rPr>
          <w:rFonts w:ascii="Times New Roman" w:hAnsi="Times New Roman"/>
          <w:sz w:val="28"/>
          <w:szCs w:val="28"/>
          <w:lang w:val="en-GB"/>
        </w:rPr>
        <w:t xml:space="preserve"> </w:t>
      </w:r>
      <w:r w:rsidRPr="00260C2C">
        <w:rPr>
          <w:rFonts w:ascii="Times New Roman" w:hAnsi="Times New Roman"/>
          <w:sz w:val="28"/>
          <w:szCs w:val="28"/>
          <w:lang w:val="en-GB"/>
        </w:rPr>
        <w:t xml:space="preserve">common security challenges. As NATO Allies and EU Member States, we support a strategic partnership and deeper coordination between NATO and </w:t>
      </w:r>
      <w:r>
        <w:rPr>
          <w:rFonts w:ascii="Times New Roman" w:hAnsi="Times New Roman"/>
          <w:sz w:val="28"/>
          <w:szCs w:val="28"/>
          <w:lang w:val="en-GB"/>
        </w:rPr>
        <w:t xml:space="preserve">the </w:t>
      </w:r>
      <w:r w:rsidRPr="00260C2C">
        <w:rPr>
          <w:rFonts w:ascii="Times New Roman" w:hAnsi="Times New Roman"/>
          <w:sz w:val="28"/>
          <w:szCs w:val="28"/>
          <w:lang w:val="en-GB"/>
        </w:rPr>
        <w:t>EU.</w:t>
      </w:r>
      <w:r>
        <w:rPr>
          <w:rFonts w:ascii="Times New Roman" w:hAnsi="Times New Roman"/>
          <w:sz w:val="28"/>
          <w:szCs w:val="28"/>
          <w:lang w:val="en-GB"/>
        </w:rPr>
        <w:t xml:space="preserve"> In this regard, w</w:t>
      </w:r>
      <w:r w:rsidRPr="00260C2C">
        <w:rPr>
          <w:rFonts w:ascii="Times New Roman" w:hAnsi="Times New Roman"/>
          <w:sz w:val="28"/>
          <w:szCs w:val="28"/>
          <w:lang w:val="en-GB"/>
        </w:rPr>
        <w:t xml:space="preserve">e </w:t>
      </w:r>
      <w:r>
        <w:rPr>
          <w:rFonts w:ascii="Times New Roman" w:hAnsi="Times New Roman"/>
          <w:sz w:val="28"/>
          <w:szCs w:val="28"/>
          <w:lang w:val="en-GB"/>
        </w:rPr>
        <w:t>will seek the combined potential</w:t>
      </w:r>
      <w:r w:rsidRPr="00260C2C">
        <w:rPr>
          <w:rFonts w:ascii="Times New Roman" w:hAnsi="Times New Roman"/>
          <w:sz w:val="28"/>
          <w:szCs w:val="28"/>
          <w:lang w:val="en-GB"/>
        </w:rPr>
        <w:t xml:space="preserve"> of </w:t>
      </w:r>
      <w:r>
        <w:rPr>
          <w:rFonts w:ascii="Times New Roman" w:hAnsi="Times New Roman"/>
          <w:sz w:val="28"/>
          <w:szCs w:val="28"/>
          <w:lang w:val="en-GB"/>
        </w:rPr>
        <w:t>the two organizations</w:t>
      </w:r>
      <w:r w:rsidRPr="00260C2C">
        <w:rPr>
          <w:rFonts w:ascii="Times New Roman" w:hAnsi="Times New Roman"/>
          <w:sz w:val="28"/>
          <w:szCs w:val="28"/>
          <w:lang w:val="en-GB"/>
        </w:rPr>
        <w:t>, including to increase Euro-Atlantic resilience, counter hybrid threats, improve cyber security and achieve greater synergy of actions.</w:t>
      </w:r>
    </w:p>
    <w:p w:rsidR="00DF4398" w:rsidRPr="00237916" w:rsidRDefault="00DF4398" w:rsidP="00DF4398">
      <w:pPr>
        <w:pStyle w:val="Odsekzoznamu"/>
        <w:numPr>
          <w:ilvl w:val="0"/>
          <w:numId w:val="1"/>
        </w:numPr>
        <w:shd w:val="clear" w:color="auto" w:fill="FFFFFF"/>
        <w:tabs>
          <w:tab w:val="left" w:pos="426"/>
        </w:tabs>
        <w:spacing w:before="120" w:after="120" w:line="240" w:lineRule="auto"/>
        <w:ind w:left="357" w:hanging="357"/>
        <w:contextualSpacing w:val="0"/>
        <w:jc w:val="both"/>
        <w:rPr>
          <w:rFonts w:ascii="Times New Roman" w:hAnsi="Times New Roman"/>
          <w:sz w:val="28"/>
          <w:szCs w:val="28"/>
          <w:lang w:val="en-GB" w:eastAsia="sk-SK"/>
        </w:rPr>
      </w:pPr>
      <w:r w:rsidRPr="00237916">
        <w:rPr>
          <w:rFonts w:ascii="Times New Roman" w:hAnsi="Times New Roman"/>
          <w:sz w:val="28"/>
          <w:szCs w:val="24"/>
          <w:lang w:val="en-GB" w:eastAsia="sk-SK"/>
        </w:rPr>
        <w:t>We</w:t>
      </w:r>
      <w:r>
        <w:rPr>
          <w:rFonts w:ascii="Times New Roman" w:hAnsi="Times New Roman"/>
          <w:sz w:val="28"/>
          <w:szCs w:val="24"/>
          <w:lang w:val="en-GB" w:eastAsia="sk-SK"/>
        </w:rPr>
        <w:t xml:space="preserve"> will continue</w:t>
      </w:r>
      <w:r w:rsidRPr="00237916">
        <w:rPr>
          <w:rFonts w:ascii="Times New Roman" w:hAnsi="Times New Roman"/>
          <w:sz w:val="28"/>
          <w:szCs w:val="24"/>
          <w:lang w:val="en-GB" w:eastAsia="sk-SK"/>
        </w:rPr>
        <w:t xml:space="preserve"> </w:t>
      </w:r>
      <w:r>
        <w:rPr>
          <w:rFonts w:ascii="Times New Roman" w:hAnsi="Times New Roman"/>
          <w:sz w:val="28"/>
          <w:szCs w:val="24"/>
          <w:lang w:val="en-GB" w:eastAsia="sk-SK"/>
        </w:rPr>
        <w:t>our</w:t>
      </w:r>
      <w:r w:rsidRPr="00237916">
        <w:rPr>
          <w:rFonts w:ascii="Times New Roman" w:hAnsi="Times New Roman"/>
          <w:sz w:val="28"/>
          <w:szCs w:val="24"/>
          <w:lang w:val="en-GB" w:eastAsia="sk-SK"/>
        </w:rPr>
        <w:t xml:space="preserve"> efforts aimed at making NATO more efficient and stronger and we are ready to bring our contribution to the benefit of </w:t>
      </w:r>
      <w:r>
        <w:rPr>
          <w:rFonts w:ascii="Times New Roman" w:hAnsi="Times New Roman"/>
          <w:sz w:val="28"/>
          <w:szCs w:val="24"/>
          <w:lang w:val="en-GB" w:eastAsia="sk-SK"/>
        </w:rPr>
        <w:t>transatlantic</w:t>
      </w:r>
      <w:r w:rsidRPr="00237916">
        <w:rPr>
          <w:rFonts w:ascii="Times New Roman" w:hAnsi="Times New Roman"/>
          <w:sz w:val="28"/>
          <w:szCs w:val="24"/>
          <w:lang w:val="en-GB" w:eastAsia="sk-SK"/>
        </w:rPr>
        <w:t xml:space="preserve"> security. We </w:t>
      </w:r>
      <w:r>
        <w:rPr>
          <w:rFonts w:ascii="Times New Roman" w:hAnsi="Times New Roman"/>
          <w:sz w:val="28"/>
          <w:szCs w:val="24"/>
          <w:lang w:val="en-GB" w:eastAsia="sk-SK"/>
        </w:rPr>
        <w:t xml:space="preserve">remain committed to </w:t>
      </w:r>
      <w:r w:rsidRPr="00237916">
        <w:rPr>
          <w:rFonts w:ascii="Times New Roman" w:hAnsi="Times New Roman"/>
          <w:sz w:val="28"/>
          <w:szCs w:val="24"/>
          <w:lang w:val="en-GB" w:eastAsia="sk-SK"/>
        </w:rPr>
        <w:t xml:space="preserve">continue meeting in the </w:t>
      </w:r>
      <w:r w:rsidRPr="00237916">
        <w:rPr>
          <w:rFonts w:ascii="Times New Roman" w:hAnsi="Times New Roman"/>
          <w:i/>
          <w:sz w:val="28"/>
          <w:szCs w:val="24"/>
          <w:lang w:val="en-GB" w:eastAsia="sk-SK"/>
        </w:rPr>
        <w:t>Bucharest 9</w:t>
      </w:r>
      <w:r w:rsidRPr="00237916">
        <w:rPr>
          <w:rFonts w:ascii="Times New Roman" w:hAnsi="Times New Roman"/>
          <w:sz w:val="28"/>
          <w:szCs w:val="24"/>
          <w:lang w:val="en-GB" w:eastAsia="sk-SK"/>
        </w:rPr>
        <w:t xml:space="preserve">, platform </w:t>
      </w:r>
      <w:r>
        <w:rPr>
          <w:rFonts w:ascii="Times New Roman" w:hAnsi="Times New Roman"/>
          <w:sz w:val="28"/>
          <w:szCs w:val="24"/>
          <w:lang w:val="en-GB" w:eastAsia="sk-SK"/>
        </w:rPr>
        <w:t xml:space="preserve">for consultation and </w:t>
      </w:r>
      <w:r w:rsidRPr="00237916">
        <w:rPr>
          <w:rFonts w:ascii="Times New Roman" w:hAnsi="Times New Roman"/>
          <w:sz w:val="28"/>
          <w:szCs w:val="24"/>
          <w:lang w:val="en-GB" w:eastAsia="sk-SK"/>
        </w:rPr>
        <w:t xml:space="preserve">dialogue, as a </w:t>
      </w:r>
      <w:r>
        <w:rPr>
          <w:rFonts w:ascii="Times New Roman" w:hAnsi="Times New Roman"/>
          <w:sz w:val="28"/>
          <w:szCs w:val="24"/>
          <w:lang w:val="en-GB" w:eastAsia="sk-SK"/>
        </w:rPr>
        <w:t>means to</w:t>
      </w:r>
      <w:r w:rsidRPr="00237916">
        <w:rPr>
          <w:rFonts w:ascii="Times New Roman" w:hAnsi="Times New Roman"/>
          <w:sz w:val="28"/>
          <w:szCs w:val="24"/>
          <w:lang w:val="en-GB" w:eastAsia="sk-SK"/>
        </w:rPr>
        <w:t xml:space="preserve"> </w:t>
      </w:r>
      <w:r>
        <w:rPr>
          <w:rFonts w:ascii="Times New Roman" w:hAnsi="Times New Roman"/>
          <w:sz w:val="28"/>
          <w:szCs w:val="24"/>
          <w:lang w:val="en-GB" w:eastAsia="sk-SK"/>
        </w:rPr>
        <w:t>promote joint approaches and contribute to Euro-Atlantic security</w:t>
      </w:r>
      <w:r w:rsidRPr="00237916">
        <w:rPr>
          <w:rFonts w:ascii="Times New Roman" w:hAnsi="Times New Roman"/>
          <w:sz w:val="28"/>
          <w:szCs w:val="24"/>
          <w:lang w:val="en-GB" w:eastAsia="sk-SK"/>
        </w:rPr>
        <w:t>.</w:t>
      </w:r>
      <w:r w:rsidRPr="00237916">
        <w:rPr>
          <w:rFonts w:ascii="Times New Roman" w:hAnsi="Times New Roman"/>
          <w:sz w:val="28"/>
          <w:szCs w:val="28"/>
          <w:lang w:val="en-GB" w:eastAsia="sk-SK"/>
        </w:rPr>
        <w:t xml:space="preserve"> </w:t>
      </w:r>
    </w:p>
    <w:p w:rsidR="00A240F4" w:rsidRDefault="00A240F4">
      <w:bookmarkStart w:id="0" w:name="_GoBack"/>
      <w:bookmarkEnd w:id="0"/>
    </w:p>
    <w:sectPr w:rsidR="00A240F4" w:rsidSect="00645E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32E97"/>
    <w:multiLevelType w:val="multilevel"/>
    <w:tmpl w:val="217AC110"/>
    <w:lvl w:ilvl="0">
      <w:start w:val="1"/>
      <w:numFmt w:val="decimal"/>
      <w:lvlText w:val="%1."/>
      <w:lvlJc w:val="left"/>
      <w:pPr>
        <w:tabs>
          <w:tab w:val="num" w:pos="360"/>
        </w:tabs>
        <w:ind w:left="36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98"/>
    <w:rsid w:val="00A240F4"/>
    <w:rsid w:val="00DF43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055FE-AC9E-4A49-9BB4-A1AFD7D2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F4398"/>
    <w:pPr>
      <w:spacing w:after="200" w:line="276" w:lineRule="auto"/>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Listaszerû bekezdés2,Listaszerû bekezdés3,Listaszerû bekezdés1,Bullets,List Paragraph Char Char Char,Numbered Para 1,Recommendatio,Párrafo de lista,Recommendation,OBC Bullet,L,Indicator Text,3,Bullet 1,Bullet Points,Dot pt,2,Paragraph,LI"/>
    <w:basedOn w:val="Normlny"/>
    <w:link w:val="OdsekzoznamuChar"/>
    <w:uiPriority w:val="99"/>
    <w:qFormat/>
    <w:rsid w:val="00DF4398"/>
    <w:pPr>
      <w:spacing w:after="160" w:line="259" w:lineRule="auto"/>
      <w:ind w:left="720"/>
      <w:contextualSpacing/>
    </w:pPr>
    <w:rPr>
      <w:szCs w:val="20"/>
      <w:lang w:val="en-US" w:eastAsia="zh-CN"/>
    </w:rPr>
  </w:style>
  <w:style w:type="character" w:customStyle="1" w:styleId="OdsekzoznamuChar">
    <w:name w:val="Odsek zoznamu Char"/>
    <w:aliases w:val="Listaszerû bekezdés2 Char,Listaszerû bekezdés3 Char,Listaszerû bekezdés1 Char,Bullets Char,List Paragraph Char Char Char Char,Numbered Para 1 Char,Recommendatio Char,Párrafo de lista Char,Recommendation Char,OBC Bullet Char,L Char"/>
    <w:link w:val="Odsekzoznamu"/>
    <w:uiPriority w:val="99"/>
    <w:locked/>
    <w:rsid w:val="00DF4398"/>
    <w:rPr>
      <w:rFonts w:ascii="Calibri" w:eastAsia="Times New Roman" w:hAnsi="Calibri" w:cs="Times New Roman"/>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6282</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Strizinec</dc:creator>
  <cp:keywords/>
  <dc:description/>
  <cp:lastModifiedBy>Martin Strizinec</cp:lastModifiedBy>
  <cp:revision>1</cp:revision>
  <dcterms:created xsi:type="dcterms:W3CDTF">2021-05-10T16:10:00Z</dcterms:created>
  <dcterms:modified xsi:type="dcterms:W3CDTF">2021-05-10T16:11:00Z</dcterms:modified>
</cp:coreProperties>
</file>